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13435" w14:textId="69FCA7EA" w:rsidR="009803D7" w:rsidRPr="0071386D" w:rsidRDefault="009803D7" w:rsidP="00D6295C">
      <w:pPr>
        <w:shd w:val="clear" w:color="auto" w:fill="FFFFFF"/>
        <w:spacing w:after="100" w:afterAutospacing="1" w:line="240" w:lineRule="auto"/>
        <w:jc w:val="center"/>
        <w:outlineLvl w:val="4"/>
        <w:rPr>
          <w:rFonts w:ascii="Times New Roman" w:eastAsia="Times New Roman" w:hAnsi="Times New Roman" w:cs="Times New Roman"/>
          <w:b/>
          <w:bCs/>
          <w:sz w:val="24"/>
          <w:szCs w:val="24"/>
          <w:lang w:eastAsia="pt-BR"/>
        </w:rPr>
      </w:pPr>
      <w:r w:rsidRPr="0071386D">
        <w:rPr>
          <w:rFonts w:ascii="Times New Roman" w:eastAsia="Times New Roman" w:hAnsi="Times New Roman" w:cs="Times New Roman"/>
          <w:b/>
          <w:bCs/>
          <w:sz w:val="24"/>
          <w:szCs w:val="24"/>
          <w:lang w:eastAsia="pt-BR"/>
        </w:rPr>
        <w:t>FLUXOS DE PROCESSOS, FLUXOS DE SENTIDOS, FLUXOS DOS SUJEITOS: A PRODUÇÃO DO INIMPUTÁVEL ATRAVÉS DE MOVIMENTAÇÕES JURÍDICAS E PSIQUIÁTRICAS</w:t>
      </w:r>
      <w:r w:rsidR="00D6295C">
        <w:rPr>
          <w:rStyle w:val="Refdenotaderodap"/>
          <w:rFonts w:ascii="Times New Roman" w:eastAsia="Times New Roman" w:hAnsi="Times New Roman" w:cs="Times New Roman"/>
          <w:b/>
          <w:bCs/>
          <w:sz w:val="24"/>
          <w:szCs w:val="24"/>
          <w:lang w:eastAsia="pt-BR"/>
        </w:rPr>
        <w:footnoteReference w:id="1"/>
      </w:r>
    </w:p>
    <w:p w14:paraId="6C7FFE69" w14:textId="01F879ED" w:rsidR="00D6295C" w:rsidRPr="0071386D" w:rsidRDefault="002E29F2" w:rsidP="005B7A0A">
      <w:pPr>
        <w:jc w:val="right"/>
        <w:rPr>
          <w:rFonts w:ascii="Times New Roman" w:hAnsi="Times New Roman" w:cs="Times New Roman"/>
          <w:sz w:val="24"/>
          <w:szCs w:val="24"/>
        </w:rPr>
      </w:pPr>
      <w:r w:rsidRPr="0071386D">
        <w:rPr>
          <w:rFonts w:ascii="Times New Roman" w:hAnsi="Times New Roman" w:cs="Times New Roman"/>
          <w:sz w:val="24"/>
          <w:szCs w:val="24"/>
        </w:rPr>
        <w:t xml:space="preserve"> </w:t>
      </w:r>
      <w:r w:rsidR="00D6295C">
        <w:rPr>
          <w:rFonts w:ascii="Times New Roman" w:hAnsi="Times New Roman" w:cs="Times New Roman"/>
          <w:sz w:val="24"/>
          <w:szCs w:val="24"/>
        </w:rPr>
        <w:t>Victória Mello Fernandes</w:t>
      </w:r>
      <w:r w:rsidR="005B7A0A">
        <w:rPr>
          <w:rFonts w:ascii="Times New Roman" w:hAnsi="Times New Roman" w:cs="Times New Roman"/>
          <w:sz w:val="24"/>
          <w:szCs w:val="24"/>
        </w:rPr>
        <w:t xml:space="preserve"> (UFRGS, </w:t>
      </w:r>
      <w:r w:rsidR="00D6295C">
        <w:rPr>
          <w:rFonts w:ascii="Times New Roman" w:hAnsi="Times New Roman" w:cs="Times New Roman"/>
          <w:sz w:val="24"/>
          <w:szCs w:val="24"/>
        </w:rPr>
        <w:t>Brasil</w:t>
      </w:r>
      <w:r w:rsidR="005B7A0A">
        <w:rPr>
          <w:rFonts w:ascii="Times New Roman" w:hAnsi="Times New Roman" w:cs="Times New Roman"/>
          <w:sz w:val="24"/>
          <w:szCs w:val="24"/>
        </w:rPr>
        <w:t>)</w:t>
      </w:r>
    </w:p>
    <w:p w14:paraId="5FEDA333" w14:textId="3A9ABC8F" w:rsidR="009803D7" w:rsidRPr="0071386D" w:rsidRDefault="009803D7" w:rsidP="002E29F2">
      <w:pPr>
        <w:jc w:val="center"/>
        <w:rPr>
          <w:rFonts w:ascii="Times New Roman" w:hAnsi="Times New Roman" w:cs="Times New Roman"/>
          <w:sz w:val="24"/>
          <w:szCs w:val="24"/>
        </w:rPr>
      </w:pPr>
    </w:p>
    <w:p w14:paraId="5D409C67" w14:textId="73BBAD69" w:rsidR="009803D7" w:rsidRPr="0071386D" w:rsidRDefault="004B0785" w:rsidP="004B0785">
      <w:pPr>
        <w:jc w:val="both"/>
        <w:rPr>
          <w:rFonts w:ascii="Times New Roman" w:hAnsi="Times New Roman" w:cs="Times New Roman"/>
          <w:sz w:val="24"/>
          <w:szCs w:val="24"/>
        </w:rPr>
      </w:pPr>
      <w:r>
        <w:rPr>
          <w:rFonts w:ascii="Times New Roman" w:hAnsi="Times New Roman" w:cs="Times New Roman"/>
          <w:sz w:val="24"/>
          <w:szCs w:val="24"/>
        </w:rPr>
        <w:t>Palavras-chave: processos criminais; inimputabilidade; punição.</w:t>
      </w:r>
    </w:p>
    <w:p w14:paraId="79FC49E6" w14:textId="5EABF5DD" w:rsidR="009803D7" w:rsidRPr="0071386D" w:rsidRDefault="009803D7" w:rsidP="002E29F2">
      <w:pPr>
        <w:jc w:val="center"/>
        <w:rPr>
          <w:rFonts w:ascii="Times New Roman" w:hAnsi="Times New Roman" w:cs="Times New Roman"/>
          <w:sz w:val="24"/>
          <w:szCs w:val="24"/>
        </w:rPr>
      </w:pPr>
    </w:p>
    <w:p w14:paraId="5B729D41" w14:textId="022668F3" w:rsidR="009803D7" w:rsidRPr="0071386D" w:rsidRDefault="009803D7" w:rsidP="009803D7">
      <w:pPr>
        <w:pStyle w:val="PargrafodaLista"/>
        <w:numPr>
          <w:ilvl w:val="0"/>
          <w:numId w:val="1"/>
        </w:numPr>
        <w:jc w:val="both"/>
        <w:rPr>
          <w:rFonts w:ascii="Times New Roman" w:hAnsi="Times New Roman" w:cs="Times New Roman"/>
          <w:sz w:val="24"/>
          <w:szCs w:val="24"/>
        </w:rPr>
      </w:pPr>
      <w:r w:rsidRPr="0071386D">
        <w:rPr>
          <w:rFonts w:ascii="Times New Roman" w:hAnsi="Times New Roman" w:cs="Times New Roman"/>
          <w:sz w:val="24"/>
          <w:szCs w:val="24"/>
        </w:rPr>
        <w:t>INTRODUÇÃO</w:t>
      </w:r>
    </w:p>
    <w:p w14:paraId="41B0A7EF" w14:textId="3668BBB6" w:rsidR="00FF72F6" w:rsidRPr="0071386D" w:rsidRDefault="009803D7" w:rsidP="00FF72F6">
      <w:pPr>
        <w:spacing w:line="360" w:lineRule="auto"/>
        <w:ind w:firstLine="360"/>
        <w:jc w:val="both"/>
        <w:rPr>
          <w:rFonts w:ascii="Times New Roman" w:hAnsi="Times New Roman" w:cs="Times New Roman"/>
          <w:sz w:val="24"/>
          <w:szCs w:val="24"/>
          <w:shd w:val="clear" w:color="auto" w:fill="FFFFFF"/>
        </w:rPr>
      </w:pPr>
      <w:r w:rsidRPr="0071386D">
        <w:rPr>
          <w:rFonts w:ascii="Times New Roman" w:hAnsi="Times New Roman" w:cs="Times New Roman"/>
          <w:sz w:val="24"/>
          <w:szCs w:val="24"/>
          <w:shd w:val="clear" w:color="auto" w:fill="FFFFFF"/>
        </w:rPr>
        <w:t>O trabalho é um primeiro movimento de análise, da pesquisa exploratória de mestrado</w:t>
      </w:r>
      <w:r w:rsidR="00A629C3">
        <w:rPr>
          <w:rFonts w:ascii="Times New Roman" w:hAnsi="Times New Roman" w:cs="Times New Roman"/>
          <w:sz w:val="24"/>
          <w:szCs w:val="24"/>
          <w:shd w:val="clear" w:color="auto" w:fill="FFFFFF"/>
        </w:rPr>
        <w:t>, a partir de uma</w:t>
      </w:r>
      <w:r w:rsidRPr="0071386D">
        <w:rPr>
          <w:rFonts w:ascii="Times New Roman" w:hAnsi="Times New Roman" w:cs="Times New Roman"/>
          <w:sz w:val="24"/>
          <w:szCs w:val="24"/>
          <w:shd w:val="clear" w:color="auto" w:fill="FFFFFF"/>
        </w:rPr>
        <w:t xml:space="preserve"> etnografia documental dos processos de execução criminal da Vara de Penas e Medidas Alternativas de Porto Alegre. A pesquisa </w:t>
      </w:r>
      <w:r w:rsidR="002E29F2" w:rsidRPr="0071386D">
        <w:rPr>
          <w:rFonts w:ascii="Times New Roman" w:hAnsi="Times New Roman" w:cs="Times New Roman"/>
          <w:sz w:val="24"/>
          <w:szCs w:val="24"/>
          <w:shd w:val="clear" w:color="auto" w:fill="FFFFFF"/>
        </w:rPr>
        <w:t xml:space="preserve">tem como escopo a produção do tipo social "louco-criminoso", </w:t>
      </w:r>
      <w:r w:rsidRPr="0071386D">
        <w:rPr>
          <w:rFonts w:ascii="Times New Roman" w:hAnsi="Times New Roman" w:cs="Times New Roman"/>
          <w:sz w:val="24"/>
          <w:szCs w:val="24"/>
          <w:shd w:val="clear" w:color="auto" w:fill="FFFFFF"/>
        </w:rPr>
        <w:t>isto é, o</w:t>
      </w:r>
      <w:r w:rsidR="002E29F2" w:rsidRPr="0071386D">
        <w:rPr>
          <w:rFonts w:ascii="Times New Roman" w:hAnsi="Times New Roman" w:cs="Times New Roman"/>
          <w:sz w:val="24"/>
          <w:szCs w:val="24"/>
          <w:shd w:val="clear" w:color="auto" w:fill="FFFFFF"/>
        </w:rPr>
        <w:t xml:space="preserve"> inimputável</w:t>
      </w:r>
      <w:r w:rsidRPr="0071386D">
        <w:rPr>
          <w:rFonts w:ascii="Times New Roman" w:hAnsi="Times New Roman" w:cs="Times New Roman"/>
          <w:sz w:val="24"/>
          <w:szCs w:val="24"/>
          <w:shd w:val="clear" w:color="auto" w:fill="FFFFFF"/>
        </w:rPr>
        <w:t>, marcado pelo</w:t>
      </w:r>
      <w:r w:rsidR="002E29F2" w:rsidRPr="0071386D">
        <w:rPr>
          <w:rFonts w:ascii="Times New Roman" w:hAnsi="Times New Roman" w:cs="Times New Roman"/>
          <w:sz w:val="24"/>
          <w:szCs w:val="24"/>
          <w:shd w:val="clear" w:color="auto" w:fill="FFFFFF"/>
        </w:rPr>
        <w:t xml:space="preserve"> cruzamento dos saberes jurídicos e psiquiátricos </w:t>
      </w:r>
      <w:r w:rsidRPr="0071386D">
        <w:rPr>
          <w:rFonts w:ascii="Times New Roman" w:hAnsi="Times New Roman" w:cs="Times New Roman"/>
          <w:sz w:val="24"/>
          <w:szCs w:val="24"/>
          <w:shd w:val="clear" w:color="auto" w:fill="FFFFFF"/>
        </w:rPr>
        <w:t>na sua confecção</w:t>
      </w:r>
      <w:r w:rsidR="00E703EF">
        <w:rPr>
          <w:rFonts w:ascii="Times New Roman" w:hAnsi="Times New Roman" w:cs="Times New Roman"/>
          <w:sz w:val="24"/>
          <w:szCs w:val="24"/>
          <w:shd w:val="clear" w:color="auto" w:fill="FFFFFF"/>
        </w:rPr>
        <w:t xml:space="preserve"> processual</w:t>
      </w:r>
      <w:r w:rsidRPr="0071386D">
        <w:rPr>
          <w:rFonts w:ascii="Times New Roman" w:hAnsi="Times New Roman" w:cs="Times New Roman"/>
          <w:sz w:val="24"/>
          <w:szCs w:val="24"/>
          <w:shd w:val="clear" w:color="auto" w:fill="FFFFFF"/>
        </w:rPr>
        <w:t xml:space="preserve">. </w:t>
      </w:r>
      <w:r w:rsidR="000D3529">
        <w:rPr>
          <w:rFonts w:ascii="Times New Roman" w:hAnsi="Times New Roman" w:cs="Times New Roman"/>
          <w:sz w:val="24"/>
          <w:szCs w:val="24"/>
          <w:shd w:val="clear" w:color="auto" w:fill="FFFFFF"/>
        </w:rPr>
        <w:t>Busca</w:t>
      </w:r>
      <w:r w:rsidR="00E703EF">
        <w:rPr>
          <w:rFonts w:ascii="Times New Roman" w:hAnsi="Times New Roman" w:cs="Times New Roman"/>
          <w:sz w:val="24"/>
          <w:szCs w:val="24"/>
          <w:shd w:val="clear" w:color="auto" w:fill="FFFFFF"/>
        </w:rPr>
        <w:t xml:space="preserve">-se </w:t>
      </w:r>
      <w:r w:rsidR="002E29F2" w:rsidRPr="0071386D">
        <w:rPr>
          <w:rFonts w:ascii="Times New Roman" w:hAnsi="Times New Roman" w:cs="Times New Roman"/>
          <w:sz w:val="24"/>
          <w:szCs w:val="24"/>
          <w:shd w:val="clear" w:color="auto" w:fill="FFFFFF"/>
        </w:rPr>
        <w:t xml:space="preserve">compreender como as movimentações dentro do processo de execução criminal </w:t>
      </w:r>
      <w:r w:rsidR="00E703EF">
        <w:rPr>
          <w:rFonts w:ascii="Times New Roman" w:hAnsi="Times New Roman" w:cs="Times New Roman"/>
          <w:sz w:val="24"/>
          <w:szCs w:val="24"/>
          <w:shd w:val="clear" w:color="auto" w:fill="FFFFFF"/>
        </w:rPr>
        <w:t xml:space="preserve">ajudam a </w:t>
      </w:r>
      <w:r w:rsidR="002E29F2" w:rsidRPr="0071386D">
        <w:rPr>
          <w:rFonts w:ascii="Times New Roman" w:hAnsi="Times New Roman" w:cs="Times New Roman"/>
          <w:sz w:val="24"/>
          <w:szCs w:val="24"/>
          <w:shd w:val="clear" w:color="auto" w:fill="FFFFFF"/>
        </w:rPr>
        <w:t>formam sentido</w:t>
      </w:r>
      <w:r w:rsidR="004B4D48">
        <w:rPr>
          <w:rFonts w:ascii="Times New Roman" w:hAnsi="Times New Roman" w:cs="Times New Roman"/>
          <w:sz w:val="24"/>
          <w:szCs w:val="24"/>
          <w:shd w:val="clear" w:color="auto" w:fill="FFFFFF"/>
        </w:rPr>
        <w:t>s da inimputabilidade</w:t>
      </w:r>
      <w:r w:rsidR="002E29F2" w:rsidRPr="0071386D">
        <w:rPr>
          <w:rFonts w:ascii="Times New Roman" w:hAnsi="Times New Roman" w:cs="Times New Roman"/>
          <w:sz w:val="24"/>
          <w:szCs w:val="24"/>
          <w:shd w:val="clear" w:color="auto" w:fill="FFFFFF"/>
        </w:rPr>
        <w:t xml:space="preserve"> sobre os sujeitos.</w:t>
      </w:r>
      <w:r w:rsidR="00FF72F6" w:rsidRPr="0071386D">
        <w:rPr>
          <w:rFonts w:ascii="Times New Roman" w:hAnsi="Times New Roman" w:cs="Times New Roman"/>
          <w:sz w:val="24"/>
          <w:szCs w:val="24"/>
          <w:shd w:val="clear" w:color="auto" w:fill="FFFFFF"/>
        </w:rPr>
        <w:t xml:space="preserve"> </w:t>
      </w:r>
    </w:p>
    <w:p w14:paraId="71D4D077" w14:textId="4323FDA3" w:rsidR="005A4B6A" w:rsidRDefault="002E29F2" w:rsidP="005A4B6A">
      <w:pPr>
        <w:spacing w:line="360" w:lineRule="auto"/>
        <w:ind w:firstLine="360"/>
        <w:jc w:val="both"/>
        <w:rPr>
          <w:rFonts w:ascii="Times New Roman" w:hAnsi="Times New Roman" w:cs="Times New Roman"/>
          <w:sz w:val="24"/>
          <w:szCs w:val="24"/>
          <w:shd w:val="clear" w:color="auto" w:fill="FFFFFF"/>
        </w:rPr>
      </w:pPr>
      <w:r w:rsidRPr="0071386D">
        <w:rPr>
          <w:rFonts w:ascii="Times New Roman" w:hAnsi="Times New Roman" w:cs="Times New Roman"/>
          <w:sz w:val="24"/>
          <w:szCs w:val="24"/>
          <w:shd w:val="clear" w:color="auto" w:fill="FFFFFF"/>
        </w:rPr>
        <w:t>Nesse momento,</w:t>
      </w:r>
      <w:r w:rsidR="000D3529">
        <w:rPr>
          <w:rFonts w:ascii="Times New Roman" w:hAnsi="Times New Roman" w:cs="Times New Roman"/>
          <w:sz w:val="24"/>
          <w:szCs w:val="24"/>
          <w:shd w:val="clear" w:color="auto" w:fill="FFFFFF"/>
        </w:rPr>
        <w:t xml:space="preserve"> </w:t>
      </w:r>
      <w:r w:rsidR="000D3529" w:rsidRPr="0035309D">
        <w:rPr>
          <w:rFonts w:ascii="Times New Roman" w:hAnsi="Times New Roman" w:cs="Times New Roman"/>
          <w:sz w:val="24"/>
          <w:szCs w:val="24"/>
          <w:shd w:val="clear" w:color="auto" w:fill="FFFFFF"/>
        </w:rPr>
        <w:t>analisa-se preliminarmente o que os interlocutores principais da pesquisa apresentam, os documentos</w:t>
      </w:r>
      <w:r w:rsidR="00A629C3" w:rsidRPr="0035309D">
        <w:rPr>
          <w:rFonts w:ascii="Times New Roman" w:hAnsi="Times New Roman" w:cs="Times New Roman"/>
          <w:sz w:val="24"/>
          <w:szCs w:val="24"/>
          <w:shd w:val="clear" w:color="auto" w:fill="FFFFFF"/>
        </w:rPr>
        <w:t>. Para isso, toma-se como ponto de partida a teoria ator-rede</w:t>
      </w:r>
      <w:r w:rsidR="00487427" w:rsidRPr="0035309D">
        <w:rPr>
          <w:rFonts w:ascii="Times New Roman" w:hAnsi="Times New Roman" w:cs="Times New Roman"/>
          <w:sz w:val="24"/>
          <w:szCs w:val="24"/>
          <w:shd w:val="clear" w:color="auto" w:fill="FFFFFF"/>
        </w:rPr>
        <w:t>, especialmente os estudos</w:t>
      </w:r>
      <w:r w:rsidR="00BF581D" w:rsidRPr="0035309D">
        <w:rPr>
          <w:rFonts w:ascii="Times New Roman" w:hAnsi="Times New Roman" w:cs="Times New Roman"/>
          <w:sz w:val="24"/>
          <w:szCs w:val="24"/>
          <w:shd w:val="clear" w:color="auto" w:fill="FFFFFF"/>
        </w:rPr>
        <w:t xml:space="preserve"> e nas experiências</w:t>
      </w:r>
      <w:r w:rsidR="00487427" w:rsidRPr="0035309D">
        <w:rPr>
          <w:rFonts w:ascii="Times New Roman" w:hAnsi="Times New Roman" w:cs="Times New Roman"/>
          <w:sz w:val="24"/>
          <w:szCs w:val="24"/>
          <w:shd w:val="clear" w:color="auto" w:fill="FFFFFF"/>
        </w:rPr>
        <w:t xml:space="preserve"> de Law (</w:t>
      </w:r>
      <w:r w:rsidR="0035309D" w:rsidRPr="0035309D">
        <w:rPr>
          <w:rFonts w:ascii="Times New Roman" w:hAnsi="Times New Roman" w:cs="Times New Roman"/>
          <w:sz w:val="24"/>
          <w:szCs w:val="24"/>
          <w:shd w:val="clear" w:color="auto" w:fill="FFFFFF"/>
        </w:rPr>
        <w:t>2020</w:t>
      </w:r>
      <w:r w:rsidR="00487427" w:rsidRPr="0035309D">
        <w:rPr>
          <w:rFonts w:ascii="Times New Roman" w:hAnsi="Times New Roman" w:cs="Times New Roman"/>
          <w:sz w:val="24"/>
          <w:szCs w:val="24"/>
          <w:shd w:val="clear" w:color="auto" w:fill="FFFFFF"/>
        </w:rPr>
        <w:t>), Latour (</w:t>
      </w:r>
      <w:r w:rsidR="0035309D" w:rsidRPr="0035309D">
        <w:rPr>
          <w:rFonts w:ascii="Times New Roman" w:hAnsi="Times New Roman" w:cs="Times New Roman"/>
          <w:sz w:val="24"/>
          <w:szCs w:val="24"/>
          <w:shd w:val="clear" w:color="auto" w:fill="FFFFFF"/>
        </w:rPr>
        <w:t>1997; 2000</w:t>
      </w:r>
      <w:r w:rsidR="00487427" w:rsidRPr="0035309D">
        <w:rPr>
          <w:rFonts w:ascii="Times New Roman" w:hAnsi="Times New Roman" w:cs="Times New Roman"/>
          <w:sz w:val="24"/>
          <w:szCs w:val="24"/>
          <w:shd w:val="clear" w:color="auto" w:fill="FFFFFF"/>
        </w:rPr>
        <w:t>), Mol (</w:t>
      </w:r>
      <w:r w:rsidR="007C6318">
        <w:rPr>
          <w:rFonts w:ascii="Times New Roman" w:hAnsi="Times New Roman" w:cs="Times New Roman"/>
          <w:sz w:val="24"/>
          <w:szCs w:val="24"/>
          <w:shd w:val="clear" w:color="auto" w:fill="FFFFFF"/>
        </w:rPr>
        <w:t xml:space="preserve">1996; </w:t>
      </w:r>
      <w:r w:rsidR="0035309D" w:rsidRPr="0035309D">
        <w:rPr>
          <w:rFonts w:ascii="Times New Roman" w:hAnsi="Times New Roman" w:cs="Times New Roman"/>
          <w:sz w:val="24"/>
          <w:szCs w:val="24"/>
          <w:shd w:val="clear" w:color="auto" w:fill="FFFFFF"/>
        </w:rPr>
        <w:t>2008</w:t>
      </w:r>
      <w:r w:rsidR="00487427" w:rsidRPr="0035309D">
        <w:rPr>
          <w:rFonts w:ascii="Times New Roman" w:hAnsi="Times New Roman" w:cs="Times New Roman"/>
          <w:sz w:val="24"/>
          <w:szCs w:val="24"/>
          <w:shd w:val="clear" w:color="auto" w:fill="FFFFFF"/>
        </w:rPr>
        <w:t>),</w:t>
      </w:r>
      <w:r w:rsidR="00A629C3" w:rsidRPr="0035309D">
        <w:rPr>
          <w:rFonts w:ascii="Times New Roman" w:hAnsi="Times New Roman" w:cs="Times New Roman"/>
          <w:sz w:val="24"/>
          <w:szCs w:val="24"/>
          <w:shd w:val="clear" w:color="auto" w:fill="FFFFFF"/>
        </w:rPr>
        <w:t xml:space="preserve"> para</w:t>
      </w:r>
      <w:r w:rsidR="00A629C3">
        <w:rPr>
          <w:rFonts w:ascii="Times New Roman" w:hAnsi="Times New Roman" w:cs="Times New Roman"/>
          <w:sz w:val="24"/>
          <w:szCs w:val="24"/>
          <w:shd w:val="clear" w:color="auto" w:fill="FFFFFF"/>
        </w:rPr>
        <w:t xml:space="preserve"> </w:t>
      </w:r>
      <w:r w:rsidR="000D3529">
        <w:rPr>
          <w:rFonts w:ascii="Times New Roman" w:hAnsi="Times New Roman" w:cs="Times New Roman"/>
          <w:sz w:val="24"/>
          <w:szCs w:val="24"/>
          <w:shd w:val="clear" w:color="auto" w:fill="FFFFFF"/>
        </w:rPr>
        <w:t>rastrear os</w:t>
      </w:r>
      <w:r w:rsidRPr="0071386D">
        <w:rPr>
          <w:rFonts w:ascii="Times New Roman" w:hAnsi="Times New Roman" w:cs="Times New Roman"/>
          <w:sz w:val="24"/>
          <w:szCs w:val="24"/>
          <w:shd w:val="clear" w:color="auto" w:fill="FFFFFF"/>
        </w:rPr>
        <w:t xml:space="preserve"> fluxos nos processos</w:t>
      </w:r>
      <w:r w:rsidR="00A629C3">
        <w:rPr>
          <w:rFonts w:ascii="Times New Roman" w:hAnsi="Times New Roman" w:cs="Times New Roman"/>
          <w:sz w:val="24"/>
          <w:szCs w:val="24"/>
          <w:shd w:val="clear" w:color="auto" w:fill="FFFFFF"/>
        </w:rPr>
        <w:t>,</w:t>
      </w:r>
      <w:r w:rsidR="000D3529">
        <w:rPr>
          <w:rFonts w:ascii="Times New Roman" w:hAnsi="Times New Roman" w:cs="Times New Roman"/>
          <w:sz w:val="24"/>
          <w:szCs w:val="24"/>
          <w:shd w:val="clear" w:color="auto" w:fill="FFFFFF"/>
        </w:rPr>
        <w:t xml:space="preserve"> no sentido de perceber os</w:t>
      </w:r>
      <w:r w:rsidRPr="0071386D">
        <w:rPr>
          <w:rFonts w:ascii="Times New Roman" w:hAnsi="Times New Roman" w:cs="Times New Roman"/>
          <w:sz w:val="24"/>
          <w:szCs w:val="24"/>
          <w:shd w:val="clear" w:color="auto" w:fill="FFFFFF"/>
        </w:rPr>
        <w:t xml:space="preserve"> múltiplos atores estão </w:t>
      </w:r>
      <w:r w:rsidR="00A629C3">
        <w:rPr>
          <w:rFonts w:ascii="Times New Roman" w:hAnsi="Times New Roman" w:cs="Times New Roman"/>
          <w:sz w:val="24"/>
          <w:szCs w:val="24"/>
          <w:shd w:val="clear" w:color="auto" w:fill="FFFFFF"/>
        </w:rPr>
        <w:t xml:space="preserve">se </w:t>
      </w:r>
      <w:r w:rsidRPr="0071386D">
        <w:rPr>
          <w:rFonts w:ascii="Times New Roman" w:hAnsi="Times New Roman" w:cs="Times New Roman"/>
          <w:sz w:val="24"/>
          <w:szCs w:val="24"/>
          <w:shd w:val="clear" w:color="auto" w:fill="FFFFFF"/>
        </w:rPr>
        <w:t>relacionando, mediando e mediados por papéis, computadores, doutrinas, manuais psiquiátricos, laudos, etc</w:t>
      </w:r>
      <w:r w:rsidR="0059308F">
        <w:rPr>
          <w:rFonts w:ascii="Times New Roman" w:hAnsi="Times New Roman" w:cs="Times New Roman"/>
          <w:sz w:val="24"/>
          <w:szCs w:val="24"/>
          <w:shd w:val="clear" w:color="auto" w:fill="FFFFFF"/>
        </w:rPr>
        <w:t>.</w:t>
      </w:r>
      <w:r w:rsidRPr="0071386D">
        <w:rPr>
          <w:rFonts w:ascii="Times New Roman" w:hAnsi="Times New Roman" w:cs="Times New Roman"/>
          <w:sz w:val="24"/>
          <w:szCs w:val="24"/>
          <w:shd w:val="clear" w:color="auto" w:fill="FFFFFF"/>
        </w:rPr>
        <w:t xml:space="preserve"> Essa gama de atores é essencial para que os fluxos funcionem, para que as informações cheguem e partam, para que diligências e determinações sejam tomadas, para que o processo ocorra, a medida de segurança seja cumprida e o inimputável exista.</w:t>
      </w:r>
    </w:p>
    <w:p w14:paraId="03BA8986" w14:textId="68F45BB6" w:rsidR="00FF3C4E" w:rsidRPr="00FF3C4E" w:rsidRDefault="00FF3C4E" w:rsidP="00FF3C4E">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seguir, o</w:t>
      </w:r>
      <w:r w:rsidR="00487427" w:rsidRPr="00FF3C4E">
        <w:rPr>
          <w:rFonts w:ascii="Times New Roman" w:hAnsi="Times New Roman" w:cs="Times New Roman"/>
          <w:sz w:val="24"/>
          <w:szCs w:val="24"/>
          <w:shd w:val="clear" w:color="auto" w:fill="FFFFFF"/>
        </w:rPr>
        <w:t xml:space="preserve"> artigo está divido em </w:t>
      </w:r>
      <w:r w:rsidRPr="00FF3C4E">
        <w:rPr>
          <w:rFonts w:ascii="Times New Roman" w:hAnsi="Times New Roman" w:cs="Times New Roman"/>
          <w:sz w:val="24"/>
          <w:szCs w:val="24"/>
          <w:shd w:val="clear" w:color="auto" w:fill="FFFFFF"/>
        </w:rPr>
        <w:t>duas</w:t>
      </w:r>
      <w:r w:rsidR="00487427" w:rsidRPr="00FF3C4E">
        <w:rPr>
          <w:rFonts w:ascii="Times New Roman" w:hAnsi="Times New Roman" w:cs="Times New Roman"/>
          <w:sz w:val="24"/>
          <w:szCs w:val="24"/>
          <w:shd w:val="clear" w:color="auto" w:fill="FFFFFF"/>
        </w:rPr>
        <w:t xml:space="preserve"> seções</w:t>
      </w:r>
      <w:r w:rsidRPr="00FF3C4E">
        <w:rPr>
          <w:rFonts w:ascii="Times New Roman" w:hAnsi="Times New Roman" w:cs="Times New Roman"/>
          <w:sz w:val="24"/>
          <w:szCs w:val="24"/>
          <w:shd w:val="clear" w:color="auto" w:fill="FFFFFF"/>
        </w:rPr>
        <w:t>: 1) os primeiros fios da rede</w:t>
      </w:r>
      <w:r>
        <w:rPr>
          <w:rFonts w:ascii="Times New Roman" w:hAnsi="Times New Roman" w:cs="Times New Roman"/>
          <w:sz w:val="24"/>
          <w:szCs w:val="24"/>
          <w:shd w:val="clear" w:color="auto" w:fill="FFFFFF"/>
        </w:rPr>
        <w:t>, localizando brevemente o espaço-tempo da imersão da pesquisa etnográfica documental</w:t>
      </w:r>
      <w:r w:rsidRPr="00FF3C4E">
        <w:rPr>
          <w:rFonts w:ascii="Times New Roman" w:hAnsi="Times New Roman" w:cs="Times New Roman"/>
          <w:sz w:val="24"/>
          <w:szCs w:val="24"/>
          <w:shd w:val="clear" w:color="auto" w:fill="FFFFFF"/>
        </w:rPr>
        <w:t>; e 2) fluxos de atores, do processo e de suas peças</w:t>
      </w:r>
      <w:r>
        <w:rPr>
          <w:rFonts w:ascii="Times New Roman" w:hAnsi="Times New Roman" w:cs="Times New Roman"/>
          <w:sz w:val="24"/>
          <w:szCs w:val="24"/>
          <w:shd w:val="clear" w:color="auto" w:fill="FFFFFF"/>
        </w:rPr>
        <w:t xml:space="preserve">, </w:t>
      </w:r>
      <w:r w:rsidR="00FB3AE5">
        <w:rPr>
          <w:rFonts w:ascii="Times New Roman" w:hAnsi="Times New Roman" w:cs="Times New Roman"/>
          <w:sz w:val="24"/>
          <w:szCs w:val="24"/>
          <w:shd w:val="clear" w:color="auto" w:fill="FFFFFF"/>
        </w:rPr>
        <w:t xml:space="preserve">a análise etnográfica </w:t>
      </w:r>
      <w:r w:rsidR="00FF66BF">
        <w:rPr>
          <w:rFonts w:ascii="Times New Roman" w:hAnsi="Times New Roman" w:cs="Times New Roman"/>
          <w:sz w:val="24"/>
          <w:szCs w:val="24"/>
          <w:shd w:val="clear" w:color="auto" w:fill="FFFFFF"/>
        </w:rPr>
        <w:t>dos atores</w:t>
      </w:r>
      <w:r w:rsidR="0059308F">
        <w:rPr>
          <w:rFonts w:ascii="Times New Roman" w:hAnsi="Times New Roman" w:cs="Times New Roman"/>
          <w:sz w:val="24"/>
          <w:szCs w:val="24"/>
          <w:shd w:val="clear" w:color="auto" w:fill="FFFFFF"/>
        </w:rPr>
        <w:t xml:space="preserve"> para entender como</w:t>
      </w:r>
      <w:r w:rsidR="00FB3AE5">
        <w:rPr>
          <w:rFonts w:ascii="Times New Roman" w:hAnsi="Times New Roman" w:cs="Times New Roman"/>
          <w:sz w:val="24"/>
          <w:szCs w:val="24"/>
          <w:shd w:val="clear" w:color="auto" w:fill="FFFFFF"/>
        </w:rPr>
        <w:t xml:space="preserve"> performam e </w:t>
      </w:r>
      <w:r w:rsidR="0059308F">
        <w:rPr>
          <w:rFonts w:ascii="Times New Roman" w:hAnsi="Times New Roman" w:cs="Times New Roman"/>
          <w:sz w:val="24"/>
          <w:szCs w:val="24"/>
          <w:shd w:val="clear" w:color="auto" w:fill="FFFFFF"/>
        </w:rPr>
        <w:t xml:space="preserve">como </w:t>
      </w:r>
      <w:r w:rsidR="00FB3AE5">
        <w:rPr>
          <w:rFonts w:ascii="Times New Roman" w:hAnsi="Times New Roman" w:cs="Times New Roman"/>
          <w:sz w:val="24"/>
          <w:szCs w:val="24"/>
          <w:shd w:val="clear" w:color="auto" w:fill="FFFFFF"/>
        </w:rPr>
        <w:t>fazem existir um processo penal específico e um ator inimputável.</w:t>
      </w:r>
    </w:p>
    <w:p w14:paraId="2BE91BFA" w14:textId="263A97F2" w:rsidR="00A629C3" w:rsidRPr="0071386D" w:rsidRDefault="00A629C3" w:rsidP="005A4B6A">
      <w:pPr>
        <w:spacing w:line="360" w:lineRule="auto"/>
        <w:ind w:firstLine="360"/>
        <w:jc w:val="both"/>
        <w:rPr>
          <w:rFonts w:ascii="Times New Roman" w:hAnsi="Times New Roman" w:cs="Times New Roman"/>
          <w:sz w:val="24"/>
          <w:szCs w:val="24"/>
          <w:shd w:val="clear" w:color="auto" w:fill="FFFFFF"/>
        </w:rPr>
      </w:pPr>
    </w:p>
    <w:p w14:paraId="366F9098" w14:textId="0E6FD647" w:rsidR="00193052" w:rsidRPr="0071386D" w:rsidRDefault="00193052" w:rsidP="00193052">
      <w:pPr>
        <w:pStyle w:val="PargrafodaLista"/>
        <w:numPr>
          <w:ilvl w:val="0"/>
          <w:numId w:val="1"/>
        </w:numPr>
        <w:spacing w:line="360" w:lineRule="auto"/>
        <w:jc w:val="both"/>
        <w:rPr>
          <w:rFonts w:ascii="Times New Roman" w:hAnsi="Times New Roman" w:cs="Times New Roman"/>
          <w:sz w:val="24"/>
          <w:szCs w:val="24"/>
          <w:shd w:val="clear" w:color="auto" w:fill="FFFFFF"/>
        </w:rPr>
      </w:pPr>
      <w:r w:rsidRPr="0071386D">
        <w:rPr>
          <w:rFonts w:ascii="Times New Roman" w:hAnsi="Times New Roman" w:cs="Times New Roman"/>
          <w:sz w:val="24"/>
          <w:szCs w:val="24"/>
          <w:shd w:val="clear" w:color="auto" w:fill="FFFFFF"/>
        </w:rPr>
        <w:lastRenderedPageBreak/>
        <w:t xml:space="preserve">PRIMEIROS </w:t>
      </w:r>
      <w:r w:rsidR="00EA5F41">
        <w:rPr>
          <w:rFonts w:ascii="Times New Roman" w:hAnsi="Times New Roman" w:cs="Times New Roman"/>
          <w:sz w:val="24"/>
          <w:szCs w:val="24"/>
          <w:shd w:val="clear" w:color="auto" w:fill="FFFFFF"/>
        </w:rPr>
        <w:t>FIOS</w:t>
      </w:r>
    </w:p>
    <w:p w14:paraId="5B026A3A" w14:textId="585F2783" w:rsidR="00F265C8" w:rsidRPr="0071386D" w:rsidRDefault="00B96F10" w:rsidP="00F265C8">
      <w:pPr>
        <w:spacing w:line="360" w:lineRule="auto"/>
        <w:ind w:firstLine="360"/>
        <w:jc w:val="both"/>
        <w:rPr>
          <w:rFonts w:ascii="Times New Roman" w:hAnsi="Times New Roman" w:cs="Times New Roman"/>
          <w:sz w:val="24"/>
          <w:szCs w:val="24"/>
          <w:shd w:val="clear" w:color="auto" w:fill="FFFFFF"/>
        </w:rPr>
      </w:pPr>
      <w:r w:rsidRPr="0071386D">
        <w:rPr>
          <w:rFonts w:ascii="Times New Roman" w:hAnsi="Times New Roman" w:cs="Times New Roman"/>
          <w:sz w:val="24"/>
          <w:szCs w:val="24"/>
        </w:rPr>
        <w:t>A realização de uma pesquisa em um lugar burocrático da sociedade ocidental, do qual se conhece os prédios cinzas, a circulação de advogados, juízes, e a função de sentenciar e punir, deparar-se-ia constantemente com desconhecimentos, barreiras, aprendizados e múltiplos sentimentos.</w:t>
      </w:r>
      <w:r w:rsidR="00342BF2">
        <w:rPr>
          <w:rFonts w:ascii="Times New Roman" w:hAnsi="Times New Roman" w:cs="Times New Roman"/>
          <w:sz w:val="24"/>
          <w:szCs w:val="24"/>
        </w:rPr>
        <w:t xml:space="preserve"> Esses lugares são também espaços-tempo </w:t>
      </w:r>
      <w:r w:rsidR="00F265C8" w:rsidRPr="0071386D">
        <w:rPr>
          <w:rFonts w:ascii="Times New Roman" w:hAnsi="Times New Roman" w:cs="Times New Roman"/>
          <w:sz w:val="24"/>
          <w:szCs w:val="24"/>
          <w:shd w:val="clear" w:color="auto" w:fill="FFFFFF"/>
        </w:rPr>
        <w:t>de confecção de um tipo social</w:t>
      </w:r>
      <w:r w:rsidR="00342BF2">
        <w:rPr>
          <w:rFonts w:ascii="Times New Roman" w:hAnsi="Times New Roman" w:cs="Times New Roman"/>
          <w:sz w:val="24"/>
          <w:szCs w:val="24"/>
          <w:shd w:val="clear" w:color="auto" w:fill="FFFFFF"/>
        </w:rPr>
        <w:t>, evidenciando a multiplicidade de atores e agencias</w:t>
      </w:r>
      <w:r w:rsidR="00F265C8" w:rsidRPr="0071386D">
        <w:rPr>
          <w:rFonts w:ascii="Times New Roman" w:hAnsi="Times New Roman" w:cs="Times New Roman"/>
          <w:sz w:val="24"/>
          <w:szCs w:val="24"/>
          <w:shd w:val="clear" w:color="auto" w:fill="FFFFFF"/>
        </w:rPr>
        <w:t>. Pode-se dizer que são múltiplos espaços-tempos e descontínuos, especialmente quando consideramos a história social de fabricação d</w:t>
      </w:r>
      <w:r w:rsidR="0085396C" w:rsidRPr="0071386D">
        <w:rPr>
          <w:rFonts w:ascii="Times New Roman" w:hAnsi="Times New Roman" w:cs="Times New Roman"/>
          <w:sz w:val="24"/>
          <w:szCs w:val="24"/>
          <w:shd w:val="clear" w:color="auto" w:fill="FFFFFF"/>
        </w:rPr>
        <w:t>o controle social, da medicina social e de</w:t>
      </w:r>
      <w:r w:rsidR="00F265C8" w:rsidRPr="0071386D">
        <w:rPr>
          <w:rFonts w:ascii="Times New Roman" w:hAnsi="Times New Roman" w:cs="Times New Roman"/>
          <w:sz w:val="24"/>
          <w:szCs w:val="24"/>
          <w:shd w:val="clear" w:color="auto" w:fill="FFFFFF"/>
        </w:rPr>
        <w:t xml:space="preserve"> uma forma de sujeição, nesse caso criminal. Para isso, recorre-se a Foucault </w:t>
      </w:r>
      <w:r w:rsidR="00F265C8" w:rsidRPr="00F36744">
        <w:rPr>
          <w:rFonts w:ascii="Times New Roman" w:hAnsi="Times New Roman" w:cs="Times New Roman"/>
          <w:sz w:val="24"/>
          <w:szCs w:val="24"/>
          <w:shd w:val="clear" w:color="auto" w:fill="FFFFFF"/>
        </w:rPr>
        <w:t>(</w:t>
      </w:r>
      <w:r w:rsidR="00F36744" w:rsidRPr="00F36744">
        <w:rPr>
          <w:rFonts w:ascii="Times New Roman" w:hAnsi="Times New Roman" w:cs="Times New Roman"/>
          <w:sz w:val="24"/>
          <w:szCs w:val="24"/>
          <w:shd w:val="clear" w:color="auto" w:fill="FFFFFF"/>
        </w:rPr>
        <w:t>1972; 2006; 2010</w:t>
      </w:r>
      <w:r w:rsidR="00F265C8" w:rsidRPr="00F36744">
        <w:rPr>
          <w:rFonts w:ascii="Times New Roman" w:hAnsi="Times New Roman" w:cs="Times New Roman"/>
          <w:sz w:val="24"/>
          <w:szCs w:val="24"/>
          <w:shd w:val="clear" w:color="auto" w:fill="FFFFFF"/>
        </w:rPr>
        <w:t>), Castel (</w:t>
      </w:r>
      <w:r w:rsidR="00F36744" w:rsidRPr="00F36744">
        <w:rPr>
          <w:rFonts w:ascii="Times New Roman" w:hAnsi="Times New Roman" w:cs="Times New Roman"/>
          <w:sz w:val="24"/>
          <w:szCs w:val="24"/>
          <w:shd w:val="clear" w:color="auto" w:fill="FFFFFF"/>
        </w:rPr>
        <w:t>1978</w:t>
      </w:r>
      <w:r w:rsidR="00F265C8" w:rsidRPr="00F36744">
        <w:rPr>
          <w:rFonts w:ascii="Times New Roman" w:hAnsi="Times New Roman" w:cs="Times New Roman"/>
          <w:sz w:val="24"/>
          <w:szCs w:val="24"/>
          <w:shd w:val="clear" w:color="auto" w:fill="FFFFFF"/>
        </w:rPr>
        <w:t>),</w:t>
      </w:r>
      <w:r w:rsidRPr="00F36744">
        <w:rPr>
          <w:rFonts w:ascii="Times New Roman" w:hAnsi="Times New Roman" w:cs="Times New Roman"/>
          <w:sz w:val="24"/>
          <w:szCs w:val="24"/>
          <w:shd w:val="clear" w:color="auto" w:fill="FFFFFF"/>
        </w:rPr>
        <w:t xml:space="preserve"> Carrara (</w:t>
      </w:r>
      <w:r w:rsidR="00F36744" w:rsidRPr="00F36744">
        <w:rPr>
          <w:rFonts w:ascii="Times New Roman" w:hAnsi="Times New Roman" w:cs="Times New Roman"/>
          <w:sz w:val="24"/>
          <w:szCs w:val="24"/>
          <w:shd w:val="clear" w:color="auto" w:fill="FFFFFF"/>
        </w:rPr>
        <w:t>1998</w:t>
      </w:r>
      <w:r w:rsidRPr="00F36744">
        <w:rPr>
          <w:rFonts w:ascii="Times New Roman" w:hAnsi="Times New Roman" w:cs="Times New Roman"/>
          <w:sz w:val="24"/>
          <w:szCs w:val="24"/>
          <w:shd w:val="clear" w:color="auto" w:fill="FFFFFF"/>
        </w:rPr>
        <w:t>)</w:t>
      </w:r>
      <w:r w:rsidR="0035309D" w:rsidRPr="00F36744">
        <w:rPr>
          <w:rFonts w:ascii="Times New Roman" w:hAnsi="Times New Roman" w:cs="Times New Roman"/>
          <w:sz w:val="24"/>
          <w:szCs w:val="24"/>
          <w:shd w:val="clear" w:color="auto" w:fill="FFFFFF"/>
        </w:rPr>
        <w:t>, buscando situar e localizar</w:t>
      </w:r>
      <w:r w:rsidR="0035309D" w:rsidRPr="00F36744">
        <w:rPr>
          <w:rStyle w:val="fontstyle01"/>
          <w:rFonts w:ascii="Times New Roman" w:hAnsi="Times New Roman" w:cs="Times New Roman"/>
        </w:rPr>
        <w:t xml:space="preserve"> histórica, cultural e materialmente (MOL, 2008, p.3).</w:t>
      </w:r>
      <w:r w:rsidR="0035309D" w:rsidRPr="00F36744">
        <w:rPr>
          <w:rFonts w:ascii="Times New Roman" w:hAnsi="Times New Roman" w:cs="Times New Roman"/>
        </w:rPr>
        <w:t xml:space="preserve"> </w:t>
      </w:r>
      <w:r w:rsidR="00F265C8" w:rsidRPr="00F36744">
        <w:rPr>
          <w:rFonts w:ascii="Times New Roman" w:hAnsi="Times New Roman" w:cs="Times New Roman"/>
          <w:sz w:val="24"/>
          <w:szCs w:val="24"/>
          <w:shd w:val="clear" w:color="auto" w:fill="FFFFFF"/>
        </w:rPr>
        <w:t xml:space="preserve">Ao tentar rastrear esses atores, muitas vezes em </w:t>
      </w:r>
      <w:r w:rsidR="00EA5F41" w:rsidRPr="00F36744">
        <w:rPr>
          <w:rFonts w:ascii="Times New Roman" w:hAnsi="Times New Roman" w:cs="Times New Roman"/>
          <w:sz w:val="24"/>
          <w:szCs w:val="24"/>
          <w:shd w:val="clear" w:color="auto" w:fill="FFFFFF"/>
        </w:rPr>
        <w:t>desordem, (</w:t>
      </w:r>
      <w:r w:rsidR="00F265C8" w:rsidRPr="00F36744">
        <w:rPr>
          <w:rFonts w:ascii="Times New Roman" w:hAnsi="Times New Roman" w:cs="Times New Roman"/>
          <w:sz w:val="24"/>
          <w:szCs w:val="24"/>
          <w:shd w:val="clear" w:color="auto" w:fill="FFFFFF"/>
        </w:rPr>
        <w:t xml:space="preserve">LATOUR, </w:t>
      </w:r>
      <w:r w:rsidR="0035309D" w:rsidRPr="00F36744">
        <w:rPr>
          <w:rFonts w:ascii="Times New Roman" w:hAnsi="Times New Roman" w:cs="Times New Roman"/>
          <w:sz w:val="24"/>
          <w:szCs w:val="24"/>
          <w:shd w:val="clear" w:color="auto" w:fill="FFFFFF"/>
        </w:rPr>
        <w:t>1997</w:t>
      </w:r>
      <w:r w:rsidR="00F265C8" w:rsidRPr="00F36744">
        <w:rPr>
          <w:rFonts w:ascii="Times New Roman" w:hAnsi="Times New Roman" w:cs="Times New Roman"/>
          <w:sz w:val="24"/>
          <w:szCs w:val="24"/>
          <w:shd w:val="clear" w:color="auto" w:fill="FFFFFF"/>
        </w:rPr>
        <w:t>), é necessário decidir o recorte da rede</w:t>
      </w:r>
      <w:r w:rsidR="001250DE" w:rsidRPr="00F36744">
        <w:rPr>
          <w:rFonts w:ascii="Times New Roman" w:hAnsi="Times New Roman" w:cs="Times New Roman"/>
          <w:sz w:val="24"/>
          <w:szCs w:val="24"/>
          <w:shd w:val="clear" w:color="auto" w:fill="FFFFFF"/>
        </w:rPr>
        <w:t xml:space="preserve">, uma análise parcial dessas </w:t>
      </w:r>
      <w:r w:rsidR="00DC5210" w:rsidRPr="00F36744">
        <w:rPr>
          <w:rFonts w:ascii="Times New Roman" w:hAnsi="Times New Roman" w:cs="Times New Roman"/>
          <w:sz w:val="24"/>
          <w:szCs w:val="24"/>
          <w:shd w:val="clear" w:color="auto" w:fill="FFFFFF"/>
        </w:rPr>
        <w:t>conexões, que</w:t>
      </w:r>
      <w:r w:rsidR="00F265C8" w:rsidRPr="00F36744">
        <w:rPr>
          <w:rFonts w:ascii="Times New Roman" w:hAnsi="Times New Roman" w:cs="Times New Roman"/>
          <w:sz w:val="24"/>
          <w:szCs w:val="24"/>
          <w:shd w:val="clear" w:color="auto" w:fill="FFFFFF"/>
        </w:rPr>
        <w:t xml:space="preserve"> terá nossa</w:t>
      </w:r>
      <w:r w:rsidR="00F265C8" w:rsidRPr="0071386D">
        <w:rPr>
          <w:rFonts w:ascii="Times New Roman" w:hAnsi="Times New Roman" w:cs="Times New Roman"/>
          <w:sz w:val="24"/>
          <w:szCs w:val="24"/>
          <w:shd w:val="clear" w:color="auto" w:fill="FFFFFF"/>
        </w:rPr>
        <w:t xml:space="preserve"> atenção, ou seja, o</w:t>
      </w:r>
      <w:r w:rsidR="0085396C" w:rsidRPr="0071386D">
        <w:rPr>
          <w:rFonts w:ascii="Times New Roman" w:hAnsi="Times New Roman" w:cs="Times New Roman"/>
          <w:sz w:val="24"/>
          <w:szCs w:val="24"/>
          <w:shd w:val="clear" w:color="auto" w:fill="FFFFFF"/>
        </w:rPr>
        <w:t>s agenciamentos específicos que formam o louco-criminoso.</w:t>
      </w:r>
    </w:p>
    <w:p w14:paraId="5976A281" w14:textId="42689D66" w:rsidR="0071386D" w:rsidRPr="0071386D" w:rsidRDefault="00BD2024" w:rsidP="0071386D">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No</w:t>
      </w:r>
      <w:r w:rsidR="0071386D" w:rsidRPr="0071386D">
        <w:rPr>
          <w:rFonts w:ascii="Times New Roman" w:hAnsi="Times New Roman" w:cs="Times New Roman"/>
          <w:sz w:val="24"/>
          <w:szCs w:val="24"/>
        </w:rPr>
        <w:t xml:space="preserve"> primeiro momento, o movimento realizado foi buscar através da internet o e-mail</w:t>
      </w:r>
      <w:r w:rsidR="00D6295C">
        <w:rPr>
          <w:rFonts w:ascii="Times New Roman" w:hAnsi="Times New Roman" w:cs="Times New Roman"/>
          <w:sz w:val="24"/>
          <w:szCs w:val="24"/>
        </w:rPr>
        <w:t xml:space="preserve"> </w:t>
      </w:r>
      <w:r>
        <w:rPr>
          <w:rFonts w:ascii="Times New Roman" w:hAnsi="Times New Roman" w:cs="Times New Roman"/>
          <w:sz w:val="24"/>
          <w:szCs w:val="24"/>
        </w:rPr>
        <w:t>e</w:t>
      </w:r>
      <w:r w:rsidR="0071386D" w:rsidRPr="0071386D">
        <w:rPr>
          <w:rFonts w:ascii="Times New Roman" w:hAnsi="Times New Roman" w:cs="Times New Roman"/>
          <w:sz w:val="24"/>
          <w:szCs w:val="24"/>
        </w:rPr>
        <w:t xml:space="preserve"> o telefone da Vara de Execuções de Penas e Medidas Alternativas de Porto Alegre. Este órgão judiciário é responsável pela aplicação da medida de segurança – “pena e tratamento alternativo” - de pessoas acusadas de cometerem crimes e que têm sua sanidade mental questionada, para qual o juiz determina o incidente de insanidade mental, uma investigação pericial psiquiátrica, segundo os documentos Código de Processo Penal (1941), artigos 149 e 154 e artigo 26 do Código Penal</w:t>
      </w:r>
      <w:r w:rsidR="00CD2FA7">
        <w:rPr>
          <w:rFonts w:ascii="Times New Roman" w:hAnsi="Times New Roman" w:cs="Times New Roman"/>
          <w:sz w:val="24"/>
          <w:szCs w:val="24"/>
        </w:rPr>
        <w:t xml:space="preserve"> (1940)</w:t>
      </w:r>
      <w:r w:rsidR="0071386D" w:rsidRPr="0071386D">
        <w:rPr>
          <w:rFonts w:ascii="Times New Roman" w:hAnsi="Times New Roman" w:cs="Times New Roman"/>
          <w:sz w:val="24"/>
          <w:szCs w:val="24"/>
        </w:rPr>
        <w:t xml:space="preserve">. </w:t>
      </w:r>
    </w:p>
    <w:p w14:paraId="6DA7A9E8" w14:textId="426B33FC" w:rsidR="0085396C" w:rsidRDefault="0085396C" w:rsidP="00F265C8">
      <w:pPr>
        <w:spacing w:line="360" w:lineRule="auto"/>
        <w:ind w:firstLine="360"/>
        <w:jc w:val="both"/>
        <w:rPr>
          <w:rFonts w:ascii="Times New Roman" w:hAnsi="Times New Roman" w:cs="Times New Roman"/>
          <w:sz w:val="24"/>
          <w:szCs w:val="24"/>
          <w:shd w:val="clear" w:color="auto" w:fill="FFFFFF"/>
        </w:rPr>
      </w:pPr>
      <w:r w:rsidRPr="0071386D">
        <w:rPr>
          <w:rFonts w:ascii="Times New Roman" w:hAnsi="Times New Roman" w:cs="Times New Roman"/>
          <w:sz w:val="24"/>
          <w:szCs w:val="24"/>
          <w:shd w:val="clear" w:color="auto" w:fill="FFFFFF"/>
        </w:rPr>
        <w:t>A escolha de um Cartório Criminal, lugar em que os papeis processos são produzidos, movimentados e decididos é um nó privilegiado dos espaços burocráticos</w:t>
      </w:r>
      <w:r w:rsidR="00864D4C" w:rsidRPr="0071386D">
        <w:rPr>
          <w:rFonts w:ascii="Times New Roman" w:hAnsi="Times New Roman" w:cs="Times New Roman"/>
          <w:sz w:val="24"/>
          <w:szCs w:val="24"/>
          <w:shd w:val="clear" w:color="auto" w:fill="FFFFFF"/>
        </w:rPr>
        <w:t xml:space="preserve"> da racionalidade</w:t>
      </w:r>
      <w:r w:rsidRPr="0071386D">
        <w:rPr>
          <w:rFonts w:ascii="Times New Roman" w:hAnsi="Times New Roman" w:cs="Times New Roman"/>
          <w:sz w:val="24"/>
          <w:szCs w:val="24"/>
          <w:shd w:val="clear" w:color="auto" w:fill="FFFFFF"/>
        </w:rPr>
        <w:t xml:space="preserve"> modern</w:t>
      </w:r>
      <w:r w:rsidR="00864D4C" w:rsidRPr="0071386D">
        <w:rPr>
          <w:rFonts w:ascii="Times New Roman" w:hAnsi="Times New Roman" w:cs="Times New Roman"/>
          <w:sz w:val="24"/>
          <w:szCs w:val="24"/>
          <w:shd w:val="clear" w:color="auto" w:fill="FFFFFF"/>
        </w:rPr>
        <w:t>a,</w:t>
      </w:r>
      <w:r w:rsidRPr="0071386D">
        <w:rPr>
          <w:rFonts w:ascii="Times New Roman" w:hAnsi="Times New Roman" w:cs="Times New Roman"/>
          <w:sz w:val="24"/>
          <w:szCs w:val="24"/>
          <w:shd w:val="clear" w:color="auto" w:fill="FFFFFF"/>
        </w:rPr>
        <w:t xml:space="preserve"> no Brasil. Ainda que existam outros locais em que se produz esse sujeito, todos passam necessariamente pelos documentos, pelo computador, pelos estagiários e pelo juiz. Há uma diversidade de atores interessados, </w:t>
      </w:r>
      <w:r w:rsidR="00FC4D53" w:rsidRPr="0071386D">
        <w:rPr>
          <w:rFonts w:ascii="Times New Roman" w:hAnsi="Times New Roman" w:cs="Times New Roman"/>
          <w:sz w:val="24"/>
          <w:szCs w:val="24"/>
          <w:shd w:val="clear" w:color="auto" w:fill="FFFFFF"/>
        </w:rPr>
        <w:t xml:space="preserve">que se ligam, nem sempre em conformidade, às vezes disputando, distanciando e convergindo, mas que obrigatoriamente </w:t>
      </w:r>
      <w:r w:rsidR="0071386D">
        <w:rPr>
          <w:rFonts w:ascii="Times New Roman" w:hAnsi="Times New Roman" w:cs="Times New Roman"/>
          <w:sz w:val="24"/>
          <w:szCs w:val="24"/>
          <w:shd w:val="clear" w:color="auto" w:fill="FFFFFF"/>
        </w:rPr>
        <w:t>são aglutinados, por uma doutrina jurídica, por leis</w:t>
      </w:r>
      <w:r w:rsidR="0007652D">
        <w:rPr>
          <w:rFonts w:ascii="Times New Roman" w:hAnsi="Times New Roman" w:cs="Times New Roman"/>
          <w:sz w:val="24"/>
          <w:szCs w:val="24"/>
          <w:shd w:val="clear" w:color="auto" w:fill="FFFFFF"/>
        </w:rPr>
        <w:t xml:space="preserve">, práticas e discursos que juntos buscam </w:t>
      </w:r>
      <w:r w:rsidR="00FC4D53" w:rsidRPr="0071386D">
        <w:rPr>
          <w:rFonts w:ascii="Times New Roman" w:hAnsi="Times New Roman" w:cs="Times New Roman"/>
          <w:sz w:val="24"/>
          <w:szCs w:val="24"/>
          <w:shd w:val="clear" w:color="auto" w:fill="FFFFFF"/>
        </w:rPr>
        <w:t>uma sentença-diagnóstico.</w:t>
      </w:r>
    </w:p>
    <w:p w14:paraId="25B633E6" w14:textId="59F1C0DD" w:rsidR="00D6295C" w:rsidRDefault="00D6295C" w:rsidP="00F265C8">
      <w:pPr>
        <w:spacing w:line="360" w:lineRule="auto"/>
        <w:ind w:firstLine="360"/>
        <w:jc w:val="both"/>
        <w:rPr>
          <w:rFonts w:ascii="Times New Roman" w:hAnsi="Times New Roman" w:cs="Times New Roman"/>
          <w:sz w:val="24"/>
          <w:szCs w:val="24"/>
          <w:shd w:val="clear" w:color="auto" w:fill="FFFFFF"/>
        </w:rPr>
      </w:pPr>
    </w:p>
    <w:p w14:paraId="2A80D4F9" w14:textId="2B772382" w:rsidR="00D6295C" w:rsidRDefault="00D6295C" w:rsidP="00F265C8">
      <w:pPr>
        <w:spacing w:line="360" w:lineRule="auto"/>
        <w:ind w:firstLine="360"/>
        <w:jc w:val="both"/>
        <w:rPr>
          <w:rFonts w:ascii="Times New Roman" w:hAnsi="Times New Roman" w:cs="Times New Roman"/>
          <w:sz w:val="24"/>
          <w:szCs w:val="24"/>
          <w:shd w:val="clear" w:color="auto" w:fill="FFFFFF"/>
        </w:rPr>
      </w:pPr>
    </w:p>
    <w:p w14:paraId="78194EE9" w14:textId="6A0E822E" w:rsidR="00C37CB2" w:rsidRPr="0071386D" w:rsidRDefault="00C37CB2" w:rsidP="00C37CB2">
      <w:pPr>
        <w:pStyle w:val="PargrafodaLista"/>
        <w:numPr>
          <w:ilvl w:val="0"/>
          <w:numId w:val="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 </w:t>
      </w:r>
      <w:r w:rsidRPr="0071386D">
        <w:rPr>
          <w:rFonts w:ascii="Times New Roman" w:hAnsi="Times New Roman" w:cs="Times New Roman"/>
          <w:sz w:val="24"/>
          <w:szCs w:val="24"/>
          <w:shd w:val="clear" w:color="auto" w:fill="FFFFFF"/>
        </w:rPr>
        <w:t>FLUXOS DE</w:t>
      </w:r>
      <w:r w:rsidR="007C45DF">
        <w:rPr>
          <w:rFonts w:ascii="Times New Roman" w:hAnsi="Times New Roman" w:cs="Times New Roman"/>
          <w:sz w:val="24"/>
          <w:szCs w:val="24"/>
          <w:shd w:val="clear" w:color="auto" w:fill="FFFFFF"/>
        </w:rPr>
        <w:t xml:space="preserve"> ATORES</w:t>
      </w:r>
      <w:r w:rsidR="00D81C17">
        <w:rPr>
          <w:rFonts w:ascii="Times New Roman" w:hAnsi="Times New Roman" w:cs="Times New Roman"/>
          <w:sz w:val="24"/>
          <w:szCs w:val="24"/>
          <w:shd w:val="clear" w:color="auto" w:fill="FFFFFF"/>
        </w:rPr>
        <w:t xml:space="preserve">, </w:t>
      </w:r>
      <w:r w:rsidR="00D81C17" w:rsidRPr="0071386D">
        <w:rPr>
          <w:rFonts w:ascii="Times New Roman" w:hAnsi="Times New Roman" w:cs="Times New Roman"/>
          <w:sz w:val="24"/>
          <w:szCs w:val="24"/>
          <w:shd w:val="clear" w:color="auto" w:fill="FFFFFF"/>
        </w:rPr>
        <w:t>DO PROCESSO</w:t>
      </w:r>
      <w:r w:rsidR="007C45DF">
        <w:rPr>
          <w:rFonts w:ascii="Times New Roman" w:hAnsi="Times New Roman" w:cs="Times New Roman"/>
          <w:sz w:val="24"/>
          <w:szCs w:val="24"/>
          <w:shd w:val="clear" w:color="auto" w:fill="FFFFFF"/>
        </w:rPr>
        <w:t xml:space="preserve"> E DE</w:t>
      </w:r>
      <w:r w:rsidRPr="0071386D">
        <w:rPr>
          <w:rFonts w:ascii="Times New Roman" w:hAnsi="Times New Roman" w:cs="Times New Roman"/>
          <w:sz w:val="24"/>
          <w:szCs w:val="24"/>
          <w:shd w:val="clear" w:color="auto" w:fill="FFFFFF"/>
        </w:rPr>
        <w:t xml:space="preserve"> SUAS PEÇAS</w:t>
      </w:r>
    </w:p>
    <w:p w14:paraId="6C8C90D6" w14:textId="66506F33" w:rsidR="00FC4D53" w:rsidRPr="0071386D" w:rsidRDefault="00FC4D53" w:rsidP="00FC4D53">
      <w:pPr>
        <w:spacing w:line="360" w:lineRule="auto"/>
        <w:ind w:firstLine="360"/>
        <w:jc w:val="both"/>
        <w:rPr>
          <w:rFonts w:ascii="Times New Roman" w:hAnsi="Times New Roman" w:cs="Times New Roman"/>
          <w:sz w:val="24"/>
          <w:szCs w:val="24"/>
          <w:shd w:val="clear" w:color="auto" w:fill="FFFFFF"/>
        </w:rPr>
      </w:pPr>
      <w:r w:rsidRPr="0071386D">
        <w:rPr>
          <w:rFonts w:ascii="Times New Roman" w:hAnsi="Times New Roman" w:cs="Times New Roman"/>
          <w:sz w:val="24"/>
          <w:szCs w:val="24"/>
          <w:shd w:val="clear" w:color="auto" w:fill="FFFFFF"/>
        </w:rPr>
        <w:t xml:space="preserve">Nessa rede sociotécnica de sentenças e diagnósticos há uma infindável quantidade de atores envolvidos, os quais a cada de aprofundamento através dos documentos momento se proliferam. </w:t>
      </w:r>
      <w:r w:rsidR="00864D4C" w:rsidRPr="0071386D">
        <w:rPr>
          <w:rFonts w:ascii="Times New Roman" w:hAnsi="Times New Roman" w:cs="Times New Roman"/>
          <w:sz w:val="24"/>
          <w:szCs w:val="24"/>
          <w:shd w:val="clear" w:color="auto" w:fill="FFFFFF"/>
        </w:rPr>
        <w:t xml:space="preserve">Percebe-se uma relação de dependência, causas e efeitos múltiplos dos acontecimentos, que mudam as trajetórias possíveis para os humanos inimputáveis. </w:t>
      </w:r>
    </w:p>
    <w:p w14:paraId="6E126FB8" w14:textId="16064E12" w:rsidR="0071386D" w:rsidRDefault="0071386D" w:rsidP="0071386D">
      <w:pPr>
        <w:spacing w:line="360" w:lineRule="auto"/>
        <w:ind w:firstLine="360"/>
        <w:jc w:val="both"/>
        <w:rPr>
          <w:rFonts w:ascii="Times New Roman" w:hAnsi="Times New Roman" w:cs="Times New Roman"/>
          <w:sz w:val="24"/>
          <w:szCs w:val="24"/>
        </w:rPr>
      </w:pPr>
      <w:r w:rsidRPr="0071386D">
        <w:rPr>
          <w:rFonts w:ascii="Times New Roman" w:hAnsi="Times New Roman" w:cs="Times New Roman"/>
          <w:sz w:val="24"/>
          <w:szCs w:val="24"/>
        </w:rPr>
        <w:t xml:space="preserve">Este é o locus em que diversos atores humanos se dividem em categorias e em funções: estagiários, escrivães, assessores e juiz. Ainda que cada um tenha uma função, especialmente vinculada à ação realizada no computador e no site chamado Sistema Eletrônico de Execução Unificado em sua frente, à primeira vista todos fazem a mesma coisa: teclam em seus computadores; conversam entre si falando sobre “dar livramentos”, “enviar à </w:t>
      </w:r>
      <w:proofErr w:type="spellStart"/>
      <w:r w:rsidRPr="0071386D">
        <w:rPr>
          <w:rFonts w:ascii="Times New Roman" w:hAnsi="Times New Roman" w:cs="Times New Roman"/>
          <w:sz w:val="24"/>
          <w:szCs w:val="24"/>
        </w:rPr>
        <w:t>capm</w:t>
      </w:r>
      <w:proofErr w:type="spellEnd"/>
      <w:r w:rsidRPr="0071386D">
        <w:rPr>
          <w:rFonts w:ascii="Times New Roman" w:hAnsi="Times New Roman" w:cs="Times New Roman"/>
          <w:sz w:val="24"/>
          <w:szCs w:val="24"/>
        </w:rPr>
        <w:t>”, “dar vistas ao MP”; “dar vistas à defensoria”, “fazer conclusos”, “fazer certidões precatórias”; atendem telefonemas, que podem ser dos “doutores” ou dos “apenados” para responder questões sobre “andamentos de processos”; atendem pessoas que chegam no guichê para se apresentar por ordem do juiz ou para questionar sobre os processos.</w:t>
      </w:r>
    </w:p>
    <w:p w14:paraId="5D69B617" w14:textId="77777777" w:rsidR="00C37CB2" w:rsidRPr="008041BD" w:rsidRDefault="00C37CB2" w:rsidP="00C37CB2">
      <w:pPr>
        <w:spacing w:line="360" w:lineRule="auto"/>
        <w:ind w:firstLine="360"/>
        <w:jc w:val="both"/>
        <w:rPr>
          <w:rFonts w:ascii="Times New Roman" w:hAnsi="Times New Roman" w:cs="Times New Roman"/>
          <w:sz w:val="24"/>
          <w:szCs w:val="24"/>
          <w:shd w:val="clear" w:color="auto" w:fill="FFFFFF"/>
        </w:rPr>
      </w:pPr>
      <w:r w:rsidRPr="008041BD">
        <w:rPr>
          <w:rFonts w:ascii="Times New Roman" w:hAnsi="Times New Roman" w:cs="Times New Roman"/>
          <w:sz w:val="24"/>
          <w:szCs w:val="24"/>
          <w:shd w:val="clear" w:color="auto" w:fill="FFFFFF"/>
        </w:rPr>
        <w:t>O sistema eletrônico de execução unificado</w:t>
      </w:r>
      <w:r>
        <w:rPr>
          <w:rFonts w:ascii="Times New Roman" w:hAnsi="Times New Roman" w:cs="Times New Roman"/>
          <w:sz w:val="24"/>
          <w:szCs w:val="24"/>
          <w:shd w:val="clear" w:color="auto" w:fill="FFFFFF"/>
        </w:rPr>
        <w:t xml:space="preserve"> (SEEU)</w:t>
      </w:r>
      <w:r w:rsidRPr="008041B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o qual acesso</w:t>
      </w:r>
      <w:r w:rsidRPr="008041BD">
        <w:rPr>
          <w:rFonts w:ascii="Times New Roman" w:hAnsi="Times New Roman" w:cs="Times New Roman"/>
          <w:sz w:val="24"/>
          <w:szCs w:val="24"/>
          <w:shd w:val="clear" w:color="auto" w:fill="FFFFFF"/>
        </w:rPr>
        <w:t xml:space="preserve"> pelo computador</w:t>
      </w:r>
      <w:r>
        <w:rPr>
          <w:rFonts w:ascii="Times New Roman" w:hAnsi="Times New Roman" w:cs="Times New Roman"/>
          <w:sz w:val="24"/>
          <w:szCs w:val="24"/>
          <w:shd w:val="clear" w:color="auto" w:fill="FFFFFF"/>
        </w:rPr>
        <w:t xml:space="preserve"> do cartório</w:t>
      </w:r>
      <w:r w:rsidRPr="008041BD">
        <w:rPr>
          <w:rFonts w:ascii="Times New Roman" w:hAnsi="Times New Roman" w:cs="Times New Roman"/>
          <w:sz w:val="24"/>
          <w:szCs w:val="24"/>
          <w:shd w:val="clear" w:color="auto" w:fill="FFFFFF"/>
        </w:rPr>
        <w:t>, aglutina os documentos do processo</w:t>
      </w:r>
      <w:r>
        <w:rPr>
          <w:rFonts w:ascii="Times New Roman" w:hAnsi="Times New Roman" w:cs="Times New Roman"/>
          <w:sz w:val="24"/>
          <w:szCs w:val="24"/>
          <w:shd w:val="clear" w:color="auto" w:fill="FFFFFF"/>
        </w:rPr>
        <w:t xml:space="preserve"> - que recebe o nome de Processo de Execução Criminal (PEC)</w:t>
      </w:r>
      <w:r w:rsidRPr="008041BD">
        <w:rPr>
          <w:rFonts w:ascii="Times New Roman" w:hAnsi="Times New Roman" w:cs="Times New Roman"/>
          <w:sz w:val="24"/>
          <w:szCs w:val="24"/>
          <w:shd w:val="clear" w:color="auto" w:fill="FFFFFF"/>
        </w:rPr>
        <w:t>. Chamados de movimentos, cada anexo de documento, cada interação dos atores com e sobre o processo é marcado e registrado n</w:t>
      </w:r>
      <w:r>
        <w:rPr>
          <w:rFonts w:ascii="Times New Roman" w:hAnsi="Times New Roman" w:cs="Times New Roman"/>
          <w:sz w:val="24"/>
          <w:szCs w:val="24"/>
          <w:shd w:val="clear" w:color="auto" w:fill="FFFFFF"/>
        </w:rPr>
        <w:t>a linha do tempo do site, mostrando a data, o nome do “evento”, o ator humano ou não humano que realizou.</w:t>
      </w:r>
    </w:p>
    <w:p w14:paraId="3B7B6F24" w14:textId="77777777" w:rsidR="00C37CB2" w:rsidRDefault="00C37CB2" w:rsidP="00C37CB2">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Esses processos de execução criminal são documentos longos, em geral, pois contêm não só as movimentações ocorridas após a sentença, mas a multiplicidade de peças desde o inquérito policial, denúncia, termos de audiência, e sentenças. </w:t>
      </w:r>
    </w:p>
    <w:p w14:paraId="2B21197B" w14:textId="77777777" w:rsidR="004B4D48" w:rsidRPr="004B4D48" w:rsidRDefault="001250DE" w:rsidP="004B4D48">
      <w:pPr>
        <w:spacing w:line="360" w:lineRule="auto"/>
        <w:ind w:firstLine="360"/>
        <w:jc w:val="both"/>
        <w:rPr>
          <w:rFonts w:ascii="Times New Roman" w:hAnsi="Times New Roman" w:cs="Times New Roman"/>
          <w:sz w:val="24"/>
          <w:szCs w:val="24"/>
          <w:shd w:val="clear" w:color="auto" w:fill="FFFFFF"/>
        </w:rPr>
      </w:pPr>
      <w:r w:rsidRPr="004B4D48">
        <w:rPr>
          <w:rFonts w:ascii="Times New Roman" w:hAnsi="Times New Roman" w:cs="Times New Roman"/>
          <w:sz w:val="24"/>
          <w:szCs w:val="24"/>
          <w:shd w:val="clear" w:color="auto" w:fill="FFFFFF"/>
        </w:rPr>
        <w:t xml:space="preserve">Os documentos, meus interlocutores, vão contando alguns dos atores que fazem parte dessas conexões, e a sua função na trajetória jurídica. </w:t>
      </w:r>
      <w:r w:rsidR="001E4C06" w:rsidRPr="004B4D48">
        <w:rPr>
          <w:rFonts w:ascii="Times New Roman" w:hAnsi="Times New Roman" w:cs="Times New Roman"/>
          <w:sz w:val="24"/>
          <w:szCs w:val="24"/>
          <w:shd w:val="clear" w:color="auto" w:fill="FFFFFF"/>
        </w:rPr>
        <w:t xml:space="preserve">Como meu trabalho como pesquisadora se detêm </w:t>
      </w:r>
      <w:r w:rsidRPr="004B4D48">
        <w:rPr>
          <w:rFonts w:ascii="Times New Roman" w:hAnsi="Times New Roman" w:cs="Times New Roman"/>
          <w:sz w:val="24"/>
          <w:szCs w:val="24"/>
          <w:shd w:val="clear" w:color="auto" w:fill="FFFFFF"/>
        </w:rPr>
        <w:t>a eles</w:t>
      </w:r>
      <w:r w:rsidR="001E4C06" w:rsidRPr="004B4D48">
        <w:rPr>
          <w:rFonts w:ascii="Times New Roman" w:hAnsi="Times New Roman" w:cs="Times New Roman"/>
          <w:sz w:val="24"/>
          <w:szCs w:val="24"/>
          <w:shd w:val="clear" w:color="auto" w:fill="FFFFFF"/>
        </w:rPr>
        <w:t>, deparo-me e mantenho minha atenção aos</w:t>
      </w:r>
      <w:r w:rsidR="00864D4C" w:rsidRPr="004B4D48">
        <w:rPr>
          <w:rFonts w:ascii="Times New Roman" w:hAnsi="Times New Roman" w:cs="Times New Roman"/>
          <w:sz w:val="24"/>
          <w:szCs w:val="24"/>
          <w:shd w:val="clear" w:color="auto" w:fill="FFFFFF"/>
        </w:rPr>
        <w:t xml:space="preserve"> papeis, que são, na realidade, imagens no computador digitados por estagiários, assessores, defensores públicos, promotores de justiça e juízes. </w:t>
      </w:r>
      <w:r w:rsidR="004B4D48" w:rsidRPr="004B4D48">
        <w:rPr>
          <w:rFonts w:ascii="Times New Roman" w:hAnsi="Times New Roman" w:cs="Times New Roman"/>
          <w:sz w:val="24"/>
          <w:szCs w:val="24"/>
        </w:rPr>
        <w:t xml:space="preserve">A produção de documentos, que inscrevem eventos (tridimensionais) em artefatos (bidimensionais), serve para lastrear a existência de um sujeito como inimputável. </w:t>
      </w:r>
      <w:r w:rsidR="00864D4C" w:rsidRPr="004B4D48">
        <w:rPr>
          <w:rFonts w:ascii="Times New Roman" w:hAnsi="Times New Roman" w:cs="Times New Roman"/>
          <w:sz w:val="24"/>
          <w:szCs w:val="24"/>
          <w:shd w:val="clear" w:color="auto" w:fill="FFFFFF"/>
        </w:rPr>
        <w:t xml:space="preserve">Sem tais documentos digitais não seria possível construir a história </w:t>
      </w:r>
      <w:r w:rsidR="00B96F10" w:rsidRPr="004B4D48">
        <w:rPr>
          <w:rFonts w:ascii="Times New Roman" w:hAnsi="Times New Roman" w:cs="Times New Roman"/>
          <w:sz w:val="24"/>
          <w:szCs w:val="24"/>
          <w:shd w:val="clear" w:color="auto" w:fill="FFFFFF"/>
        </w:rPr>
        <w:t>da trajetória jurídica do inimputável, as relações que dali emergem, muitas vezes diferentes das relações dentro dos manicômios judiciários.</w:t>
      </w:r>
      <w:r w:rsidR="004B4D48" w:rsidRPr="004B4D48">
        <w:rPr>
          <w:rFonts w:ascii="Times New Roman" w:hAnsi="Times New Roman" w:cs="Times New Roman"/>
          <w:sz w:val="24"/>
          <w:szCs w:val="24"/>
          <w:shd w:val="clear" w:color="auto" w:fill="FFFFFF"/>
        </w:rPr>
        <w:t xml:space="preserve"> </w:t>
      </w:r>
    </w:p>
    <w:p w14:paraId="76AF470C" w14:textId="79E9AA27" w:rsidR="00084603" w:rsidRPr="004B4D48" w:rsidRDefault="00084603" w:rsidP="004B4D48">
      <w:pPr>
        <w:pStyle w:val="PargrafodaLista"/>
        <w:numPr>
          <w:ilvl w:val="1"/>
          <w:numId w:val="1"/>
        </w:numPr>
        <w:spacing w:line="360" w:lineRule="auto"/>
        <w:jc w:val="both"/>
        <w:rPr>
          <w:rFonts w:ascii="Times New Roman" w:hAnsi="Times New Roman" w:cs="Times New Roman"/>
          <w:sz w:val="24"/>
          <w:szCs w:val="24"/>
          <w:shd w:val="clear" w:color="auto" w:fill="FFFFFF"/>
        </w:rPr>
      </w:pPr>
      <w:r w:rsidRPr="004B4D48">
        <w:rPr>
          <w:rFonts w:ascii="Times New Roman" w:hAnsi="Times New Roman" w:cs="Times New Roman"/>
          <w:sz w:val="24"/>
          <w:szCs w:val="24"/>
          <w:shd w:val="clear" w:color="auto" w:fill="FFFFFF"/>
        </w:rPr>
        <w:lastRenderedPageBreak/>
        <w:t>FLUXOS JURÍDICOS E PSIQUI</w:t>
      </w:r>
      <w:r w:rsidR="00652002" w:rsidRPr="004B4D48">
        <w:rPr>
          <w:rFonts w:ascii="Times New Roman" w:hAnsi="Times New Roman" w:cs="Times New Roman"/>
          <w:sz w:val="24"/>
          <w:szCs w:val="24"/>
          <w:shd w:val="clear" w:color="auto" w:fill="FFFFFF"/>
        </w:rPr>
        <w:t>Á</w:t>
      </w:r>
      <w:r w:rsidRPr="004B4D48">
        <w:rPr>
          <w:rFonts w:ascii="Times New Roman" w:hAnsi="Times New Roman" w:cs="Times New Roman"/>
          <w:sz w:val="24"/>
          <w:szCs w:val="24"/>
          <w:shd w:val="clear" w:color="auto" w:fill="FFFFFF"/>
        </w:rPr>
        <w:t>TRICOS</w:t>
      </w:r>
      <w:r w:rsidR="004B4D48" w:rsidRPr="004B4D48">
        <w:rPr>
          <w:rFonts w:ascii="Times New Roman" w:hAnsi="Times New Roman" w:cs="Times New Roman"/>
          <w:sz w:val="24"/>
          <w:szCs w:val="24"/>
          <w:shd w:val="clear" w:color="auto" w:fill="FFFFFF"/>
        </w:rPr>
        <w:t xml:space="preserve"> </w:t>
      </w:r>
    </w:p>
    <w:p w14:paraId="1BD1F002" w14:textId="5A896D8F" w:rsidR="00AC490E" w:rsidRDefault="001250DE" w:rsidP="005A4B6A">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Para descrever esses atores e seus agenciamentos, tentarei contar </w:t>
      </w:r>
      <w:r w:rsidR="00266F1E">
        <w:rPr>
          <w:rFonts w:ascii="Times New Roman" w:hAnsi="Times New Roman" w:cs="Times New Roman"/>
          <w:sz w:val="24"/>
          <w:szCs w:val="24"/>
          <w:shd w:val="clear" w:color="auto" w:fill="FFFFFF"/>
        </w:rPr>
        <w:t xml:space="preserve">brevemente </w:t>
      </w:r>
      <w:r>
        <w:rPr>
          <w:rFonts w:ascii="Times New Roman" w:hAnsi="Times New Roman" w:cs="Times New Roman"/>
          <w:sz w:val="24"/>
          <w:szCs w:val="24"/>
          <w:shd w:val="clear" w:color="auto" w:fill="FFFFFF"/>
        </w:rPr>
        <w:t xml:space="preserve">a história de um processo, de um ator </w:t>
      </w:r>
      <w:r w:rsidRPr="00F36744">
        <w:rPr>
          <w:rFonts w:ascii="Times New Roman" w:hAnsi="Times New Roman" w:cs="Times New Roman"/>
          <w:sz w:val="24"/>
          <w:szCs w:val="24"/>
          <w:shd w:val="clear" w:color="auto" w:fill="FFFFFF"/>
        </w:rPr>
        <w:t>humano específico</w:t>
      </w:r>
      <w:r w:rsidR="00AC490E" w:rsidRPr="00F36744">
        <w:rPr>
          <w:rFonts w:ascii="Times New Roman" w:hAnsi="Times New Roman" w:cs="Times New Roman"/>
          <w:sz w:val="24"/>
          <w:szCs w:val="24"/>
          <w:shd w:val="clear" w:color="auto" w:fill="FFFFFF"/>
        </w:rPr>
        <w:t xml:space="preserve">. Esse ator único, constitui-se na prática de forma múltipla, por múltiplos atores (LAW, </w:t>
      </w:r>
      <w:r w:rsidR="00F36744" w:rsidRPr="00F36744">
        <w:rPr>
          <w:rFonts w:ascii="Times New Roman" w:hAnsi="Times New Roman" w:cs="Times New Roman"/>
          <w:sz w:val="24"/>
          <w:szCs w:val="24"/>
          <w:shd w:val="clear" w:color="auto" w:fill="FFFFFF"/>
        </w:rPr>
        <w:t>2020</w:t>
      </w:r>
      <w:r w:rsidR="00AC490E" w:rsidRPr="00F36744">
        <w:rPr>
          <w:rFonts w:ascii="Times New Roman" w:hAnsi="Times New Roman" w:cs="Times New Roman"/>
          <w:sz w:val="24"/>
          <w:szCs w:val="24"/>
          <w:shd w:val="clear" w:color="auto" w:fill="FFFFFF"/>
        </w:rPr>
        <w:t>), como Mol</w:t>
      </w:r>
      <w:r w:rsidR="003F21AD" w:rsidRPr="00F36744">
        <w:rPr>
          <w:rFonts w:ascii="Times New Roman" w:hAnsi="Times New Roman" w:cs="Times New Roman"/>
          <w:sz w:val="24"/>
          <w:szCs w:val="24"/>
          <w:shd w:val="clear" w:color="auto" w:fill="FFFFFF"/>
        </w:rPr>
        <w:t xml:space="preserve"> </w:t>
      </w:r>
      <w:r w:rsidR="007C6318">
        <w:rPr>
          <w:rFonts w:ascii="Times New Roman" w:hAnsi="Times New Roman" w:cs="Times New Roman"/>
          <w:sz w:val="24"/>
          <w:szCs w:val="24"/>
          <w:shd w:val="clear" w:color="auto" w:fill="FFFFFF"/>
        </w:rPr>
        <w:t xml:space="preserve">e </w:t>
      </w:r>
      <w:proofErr w:type="spellStart"/>
      <w:r w:rsidR="007C6318">
        <w:rPr>
          <w:rFonts w:ascii="Times New Roman" w:hAnsi="Times New Roman" w:cs="Times New Roman"/>
          <w:sz w:val="24"/>
          <w:szCs w:val="24"/>
          <w:shd w:val="clear" w:color="auto" w:fill="FFFFFF"/>
        </w:rPr>
        <w:t>Mesman</w:t>
      </w:r>
      <w:proofErr w:type="spellEnd"/>
      <w:r w:rsidR="007C6318">
        <w:rPr>
          <w:rFonts w:ascii="Times New Roman" w:hAnsi="Times New Roman" w:cs="Times New Roman"/>
          <w:sz w:val="24"/>
          <w:szCs w:val="24"/>
          <w:shd w:val="clear" w:color="auto" w:fill="FFFFFF"/>
        </w:rPr>
        <w:t xml:space="preserve"> </w:t>
      </w:r>
      <w:r w:rsidR="003F21AD" w:rsidRPr="00F36744">
        <w:rPr>
          <w:rFonts w:ascii="Times New Roman" w:hAnsi="Times New Roman" w:cs="Times New Roman"/>
          <w:sz w:val="24"/>
          <w:szCs w:val="24"/>
          <w:shd w:val="clear" w:color="auto" w:fill="FFFFFF"/>
        </w:rPr>
        <w:t>(</w:t>
      </w:r>
      <w:r w:rsidR="007C6318">
        <w:rPr>
          <w:rFonts w:ascii="Times New Roman" w:hAnsi="Times New Roman" w:cs="Times New Roman"/>
          <w:sz w:val="24"/>
          <w:szCs w:val="24"/>
          <w:shd w:val="clear" w:color="auto" w:fill="FFFFFF"/>
        </w:rPr>
        <w:t>1996</w:t>
      </w:r>
      <w:r w:rsidR="003F21AD" w:rsidRPr="00F36744">
        <w:rPr>
          <w:rFonts w:ascii="Times New Roman" w:hAnsi="Times New Roman" w:cs="Times New Roman"/>
          <w:sz w:val="24"/>
          <w:szCs w:val="24"/>
          <w:shd w:val="clear" w:color="auto" w:fill="FFFFFF"/>
        </w:rPr>
        <w:t xml:space="preserve">) </w:t>
      </w:r>
      <w:r w:rsidR="00AC490E" w:rsidRPr="00F36744">
        <w:rPr>
          <w:rFonts w:ascii="Times New Roman" w:hAnsi="Times New Roman" w:cs="Times New Roman"/>
          <w:sz w:val="24"/>
          <w:szCs w:val="24"/>
          <w:shd w:val="clear" w:color="auto" w:fill="FFFFFF"/>
        </w:rPr>
        <w:t>aponta</w:t>
      </w:r>
      <w:r w:rsidR="007C6318">
        <w:rPr>
          <w:rFonts w:ascii="Times New Roman" w:hAnsi="Times New Roman" w:cs="Times New Roman"/>
          <w:sz w:val="24"/>
          <w:szCs w:val="24"/>
          <w:shd w:val="clear" w:color="auto" w:fill="FFFFFF"/>
        </w:rPr>
        <w:t>m</w:t>
      </w:r>
      <w:r w:rsidR="00AC490E" w:rsidRPr="00F36744">
        <w:rPr>
          <w:rFonts w:ascii="Times New Roman" w:hAnsi="Times New Roman" w:cs="Times New Roman"/>
          <w:sz w:val="24"/>
          <w:szCs w:val="24"/>
          <w:shd w:val="clear" w:color="auto" w:fill="FFFFFF"/>
        </w:rPr>
        <w:t>, muitas práticas corporais, mas não só corporais, nesse caso, existem muitas formas ontológicas da inimputabilidade. Ao mesmo tempo, marca</w:t>
      </w:r>
      <w:r w:rsidR="003F21AD" w:rsidRPr="00F36744">
        <w:rPr>
          <w:rFonts w:ascii="Times New Roman" w:hAnsi="Times New Roman" w:cs="Times New Roman"/>
          <w:sz w:val="24"/>
          <w:szCs w:val="24"/>
          <w:shd w:val="clear" w:color="auto" w:fill="FFFFFF"/>
        </w:rPr>
        <w:t>-se n</w:t>
      </w:r>
      <w:r w:rsidR="00AC490E" w:rsidRPr="00F36744">
        <w:rPr>
          <w:rFonts w:ascii="Times New Roman" w:hAnsi="Times New Roman" w:cs="Times New Roman"/>
          <w:sz w:val="24"/>
          <w:szCs w:val="24"/>
          <w:shd w:val="clear" w:color="auto" w:fill="FFFFFF"/>
        </w:rPr>
        <w:t xml:space="preserve">a </w:t>
      </w:r>
      <w:r w:rsidR="003F21AD" w:rsidRPr="00F36744">
        <w:rPr>
          <w:rFonts w:ascii="Times New Roman" w:hAnsi="Times New Roman" w:cs="Times New Roman"/>
          <w:sz w:val="24"/>
          <w:szCs w:val="24"/>
          <w:shd w:val="clear" w:color="auto" w:fill="FFFFFF"/>
        </w:rPr>
        <w:t>sócio-</w:t>
      </w:r>
      <w:r w:rsidR="00AC490E" w:rsidRPr="00F36744">
        <w:rPr>
          <w:rFonts w:ascii="Times New Roman" w:hAnsi="Times New Roman" w:cs="Times New Roman"/>
          <w:sz w:val="24"/>
          <w:szCs w:val="24"/>
          <w:shd w:val="clear" w:color="auto" w:fill="FFFFFF"/>
        </w:rPr>
        <w:t>história essa construção relacional</w:t>
      </w:r>
      <w:r w:rsidR="003F21AD" w:rsidRPr="00F36744">
        <w:rPr>
          <w:rFonts w:ascii="Times New Roman" w:hAnsi="Times New Roman" w:cs="Times New Roman"/>
          <w:sz w:val="24"/>
          <w:szCs w:val="24"/>
          <w:shd w:val="clear" w:color="auto" w:fill="FFFFFF"/>
        </w:rPr>
        <w:t xml:space="preserve">, especialmente por seguir </w:t>
      </w:r>
      <w:r w:rsidR="00AC490E" w:rsidRPr="00F36744">
        <w:rPr>
          <w:rFonts w:ascii="Times New Roman" w:hAnsi="Times New Roman" w:cs="Times New Roman"/>
          <w:sz w:val="24"/>
          <w:szCs w:val="24"/>
          <w:shd w:val="clear" w:color="auto" w:fill="FFFFFF"/>
        </w:rPr>
        <w:t>padrões de assimilação dos sujeitos</w:t>
      </w:r>
      <w:r w:rsidR="003F21AD" w:rsidRPr="00F36744">
        <w:rPr>
          <w:rFonts w:ascii="Times New Roman" w:hAnsi="Times New Roman" w:cs="Times New Roman"/>
          <w:sz w:val="24"/>
          <w:szCs w:val="24"/>
          <w:shd w:val="clear" w:color="auto" w:fill="FFFFFF"/>
        </w:rPr>
        <w:t xml:space="preserve"> </w:t>
      </w:r>
      <w:r w:rsidR="00AC490E" w:rsidRPr="00F36744">
        <w:rPr>
          <w:rFonts w:ascii="Times New Roman" w:hAnsi="Times New Roman" w:cs="Times New Roman"/>
          <w:sz w:val="24"/>
          <w:szCs w:val="24"/>
          <w:shd w:val="clear" w:color="auto" w:fill="FFFFFF"/>
        </w:rPr>
        <w:t>socialmente</w:t>
      </w:r>
      <w:r w:rsidR="003F21AD" w:rsidRPr="00F36744">
        <w:rPr>
          <w:rFonts w:ascii="Times New Roman" w:hAnsi="Times New Roman" w:cs="Times New Roman"/>
          <w:sz w:val="24"/>
          <w:szCs w:val="24"/>
          <w:shd w:val="clear" w:color="auto" w:fill="FFFFFF"/>
        </w:rPr>
        <w:t xml:space="preserve"> </w:t>
      </w:r>
      <w:r w:rsidR="00AC490E" w:rsidRPr="00F36744">
        <w:rPr>
          <w:rFonts w:ascii="Times New Roman" w:hAnsi="Times New Roman" w:cs="Times New Roman"/>
          <w:sz w:val="24"/>
          <w:szCs w:val="24"/>
          <w:shd w:val="clear" w:color="auto" w:fill="FFFFFF"/>
        </w:rPr>
        <w:t>por raça</w:t>
      </w:r>
      <w:r w:rsidR="003F21AD" w:rsidRPr="00F36744">
        <w:rPr>
          <w:rFonts w:ascii="Times New Roman" w:hAnsi="Times New Roman" w:cs="Times New Roman"/>
          <w:sz w:val="24"/>
          <w:szCs w:val="24"/>
          <w:shd w:val="clear" w:color="auto" w:fill="FFFFFF"/>
        </w:rPr>
        <w:t xml:space="preserve"> e</w:t>
      </w:r>
      <w:r w:rsidR="00AC490E" w:rsidRPr="00F36744">
        <w:rPr>
          <w:rFonts w:ascii="Times New Roman" w:hAnsi="Times New Roman" w:cs="Times New Roman"/>
          <w:sz w:val="24"/>
          <w:szCs w:val="24"/>
          <w:shd w:val="clear" w:color="auto" w:fill="FFFFFF"/>
        </w:rPr>
        <w:t xml:space="preserve"> por classe</w:t>
      </w:r>
      <w:r w:rsidR="00023706" w:rsidRPr="00F36744">
        <w:rPr>
          <w:rFonts w:ascii="Times New Roman" w:hAnsi="Times New Roman" w:cs="Times New Roman"/>
          <w:sz w:val="24"/>
          <w:szCs w:val="24"/>
          <w:shd w:val="clear" w:color="auto" w:fill="FFFFFF"/>
        </w:rPr>
        <w:t xml:space="preserve"> nas dinâmicas de criminalização</w:t>
      </w:r>
      <w:r w:rsidR="00023706">
        <w:rPr>
          <w:rFonts w:ascii="Times New Roman" w:hAnsi="Times New Roman" w:cs="Times New Roman"/>
          <w:sz w:val="24"/>
          <w:szCs w:val="24"/>
          <w:shd w:val="clear" w:color="auto" w:fill="FFFFFF"/>
        </w:rPr>
        <w:t xml:space="preserve"> e de privação de liberdade no Brasil</w:t>
      </w:r>
      <w:r w:rsidR="00AC490E">
        <w:rPr>
          <w:rFonts w:ascii="Times New Roman" w:hAnsi="Times New Roman" w:cs="Times New Roman"/>
          <w:sz w:val="24"/>
          <w:szCs w:val="24"/>
          <w:shd w:val="clear" w:color="auto" w:fill="FFFFFF"/>
        </w:rPr>
        <w:t xml:space="preserve">. </w:t>
      </w:r>
    </w:p>
    <w:p w14:paraId="6BF23A87" w14:textId="05DD9CAC" w:rsidR="005A4B6A" w:rsidRDefault="00F0705E" w:rsidP="005A4B6A">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Neste momento tratarei dessa trajetória jurídica e psiquiátrica até o momento da conversão da pena em “tratamento”, ou seja, quando a punição do crime se transforma em sujeição criminal, em punição, controle e aprisionamento do “louco-criminoso”, do anormal (FOUCAULT, </w:t>
      </w:r>
      <w:r w:rsidR="00F36744">
        <w:rPr>
          <w:rFonts w:ascii="Times New Roman" w:hAnsi="Times New Roman" w:cs="Times New Roman"/>
          <w:sz w:val="24"/>
          <w:szCs w:val="24"/>
          <w:shd w:val="clear" w:color="auto" w:fill="FFFFFF"/>
        </w:rPr>
        <w:t>2010</w:t>
      </w:r>
      <w:r>
        <w:rPr>
          <w:rFonts w:ascii="Times New Roman" w:hAnsi="Times New Roman" w:cs="Times New Roman"/>
          <w:sz w:val="24"/>
          <w:szCs w:val="24"/>
          <w:shd w:val="clear" w:color="auto" w:fill="FFFFFF"/>
        </w:rPr>
        <w:t xml:space="preserve">). Ressalta-se que a trajetória não se finda no momento de internação, mas tratarei aqui até </w:t>
      </w:r>
      <w:r w:rsidR="00084603">
        <w:rPr>
          <w:rFonts w:ascii="Times New Roman" w:hAnsi="Times New Roman" w:cs="Times New Roman"/>
          <w:sz w:val="24"/>
          <w:szCs w:val="24"/>
          <w:shd w:val="clear" w:color="auto" w:fill="FFFFFF"/>
        </w:rPr>
        <w:t>a sentença/diagnóstico psiquiátrico e jurídica, pois se trata de um processo longo, que requer uma análise maior.</w:t>
      </w:r>
    </w:p>
    <w:p w14:paraId="71349751" w14:textId="1653D4C4" w:rsidR="001C5CDF" w:rsidRDefault="001C5CDF" w:rsidP="001C5CDF">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Chamemos de Pedro, o jovem réu que passa pelo sistema judicial, penitenciário tradicional até ser internado no manicômio judiciário do Estado do Rio Grande do Sul</w:t>
      </w:r>
      <w:r w:rsidR="003A796B">
        <w:rPr>
          <w:rFonts w:ascii="Times New Roman" w:hAnsi="Times New Roman" w:cs="Times New Roman"/>
          <w:sz w:val="24"/>
          <w:szCs w:val="24"/>
          <w:shd w:val="clear" w:color="auto" w:fill="FFFFFF"/>
        </w:rPr>
        <w:t xml:space="preserve"> e considerado inimputável, nesta ordem</w:t>
      </w:r>
      <w:r>
        <w:rPr>
          <w:rFonts w:ascii="Times New Roman" w:hAnsi="Times New Roman" w:cs="Times New Roman"/>
          <w:sz w:val="24"/>
          <w:szCs w:val="24"/>
          <w:shd w:val="clear" w:color="auto" w:fill="FFFFFF"/>
        </w:rPr>
        <w:t xml:space="preserve">. </w:t>
      </w:r>
    </w:p>
    <w:p w14:paraId="556F126A" w14:textId="692AB507" w:rsidR="00EC32E7" w:rsidRDefault="00EC32E7" w:rsidP="00EC32E7">
      <w:pPr>
        <w:spacing w:line="360" w:lineRule="auto"/>
        <w:ind w:firstLine="360"/>
        <w:jc w:val="both"/>
        <w:rPr>
          <w:rFonts w:ascii="Times New Roman" w:hAnsi="Times New Roman" w:cs="Times New Roman"/>
          <w:sz w:val="24"/>
          <w:szCs w:val="24"/>
          <w:shd w:val="clear" w:color="auto" w:fill="FFFFFF"/>
        </w:rPr>
      </w:pPr>
      <w:bookmarkStart w:id="0" w:name="_Hlk104658372"/>
      <w:r>
        <w:rPr>
          <w:rFonts w:ascii="Times New Roman" w:hAnsi="Times New Roman" w:cs="Times New Roman"/>
          <w:sz w:val="24"/>
          <w:szCs w:val="24"/>
          <w:shd w:val="clear" w:color="auto" w:fill="FFFFFF"/>
        </w:rPr>
        <w:t xml:space="preserve">No primeiro momento, os documentos contam que diferentes atores se relacionam no processo. É indispensável a existência dos computadores para </w:t>
      </w:r>
      <w:r w:rsidR="00055234">
        <w:rPr>
          <w:rFonts w:ascii="Times New Roman" w:hAnsi="Times New Roman" w:cs="Times New Roman"/>
          <w:sz w:val="24"/>
          <w:szCs w:val="24"/>
          <w:shd w:val="clear" w:color="auto" w:fill="FFFFFF"/>
        </w:rPr>
        <w:t>alocar os documentos, assim como de técnicos e analistas judiciários que fazem o trabalho de digitalizar, anexar outras peças do processo. Os analistas, técnicos, documentos e computadores não atuam diretamente nas decisões e manifestações dos casos, mas são os atores que fazem com que os documentos circulem, que seja possível que as partes – defesa, acusação, equipe terapêutica e juiz – conversem e tenham acesso as informações.</w:t>
      </w:r>
    </w:p>
    <w:p w14:paraId="266FC0A3" w14:textId="16E137B6" w:rsidR="00055234" w:rsidRDefault="00055234" w:rsidP="00EC32E7">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acusação é o segundo ator que aparece, na figura de um representante da instituição jurídica do Ministério Público</w:t>
      </w:r>
      <w:r w:rsidR="00C37CB2">
        <w:rPr>
          <w:rFonts w:ascii="Times New Roman" w:hAnsi="Times New Roman" w:cs="Times New Roman"/>
          <w:sz w:val="24"/>
          <w:szCs w:val="24"/>
          <w:shd w:val="clear" w:color="auto" w:fill="FFFFFF"/>
        </w:rPr>
        <w:t>, o Promotor de Justiça</w:t>
      </w:r>
      <w:r>
        <w:rPr>
          <w:rFonts w:ascii="Times New Roman" w:hAnsi="Times New Roman" w:cs="Times New Roman"/>
          <w:sz w:val="24"/>
          <w:szCs w:val="24"/>
          <w:shd w:val="clear" w:color="auto" w:fill="FFFFFF"/>
        </w:rPr>
        <w:t xml:space="preserve">. É esse ator que oferece </w:t>
      </w:r>
      <w:r w:rsidRPr="007C45DF">
        <w:rPr>
          <w:rFonts w:ascii="Times New Roman" w:hAnsi="Times New Roman" w:cs="Times New Roman"/>
          <w:i/>
          <w:iCs/>
          <w:sz w:val="24"/>
          <w:szCs w:val="24"/>
          <w:shd w:val="clear" w:color="auto" w:fill="FFFFFF"/>
        </w:rPr>
        <w:t>uma denúncia</w:t>
      </w:r>
      <w:r w:rsidR="007C45DF">
        <w:rPr>
          <w:rFonts w:ascii="Times New Roman" w:hAnsi="Times New Roman" w:cs="Times New Roman"/>
          <w:i/>
          <w:iCs/>
          <w:sz w:val="24"/>
          <w:szCs w:val="24"/>
          <w:shd w:val="clear" w:color="auto" w:fill="FFFFFF"/>
        </w:rPr>
        <w:t xml:space="preserve"> </w:t>
      </w:r>
      <w:r w:rsidR="007C45DF">
        <w:rPr>
          <w:rFonts w:ascii="Times New Roman" w:hAnsi="Times New Roman" w:cs="Times New Roman"/>
          <w:sz w:val="24"/>
          <w:szCs w:val="24"/>
          <w:shd w:val="clear" w:color="auto" w:fill="FFFFFF"/>
        </w:rPr>
        <w:t>– peça indispensável do processo -</w:t>
      </w:r>
      <w:r w:rsidRPr="007C45DF">
        <w:rPr>
          <w:rFonts w:ascii="Times New Roman" w:hAnsi="Times New Roman" w:cs="Times New Roman"/>
          <w:i/>
          <w:iCs/>
          <w:sz w:val="24"/>
          <w:szCs w:val="24"/>
          <w:shd w:val="clear" w:color="auto" w:fill="FFFFFF"/>
        </w:rPr>
        <w:t xml:space="preserve"> </w:t>
      </w:r>
      <w:r>
        <w:rPr>
          <w:rFonts w:ascii="Times New Roman" w:hAnsi="Times New Roman" w:cs="Times New Roman"/>
          <w:sz w:val="24"/>
          <w:szCs w:val="24"/>
          <w:shd w:val="clear" w:color="auto" w:fill="FFFFFF"/>
        </w:rPr>
        <w:t>em papel sobre Pedro, acusando-o do delito, direcionada ao Juiz</w:t>
      </w:r>
      <w:r w:rsidR="00C37CB2">
        <w:rPr>
          <w:rFonts w:ascii="Times New Roman" w:hAnsi="Times New Roman" w:cs="Times New Roman"/>
          <w:sz w:val="24"/>
          <w:szCs w:val="24"/>
          <w:shd w:val="clear" w:color="auto" w:fill="FFFFFF"/>
        </w:rPr>
        <w:t xml:space="preserve"> da Comarca responsável. </w:t>
      </w:r>
      <w:r w:rsidR="007C45DF">
        <w:rPr>
          <w:rFonts w:ascii="Times New Roman" w:hAnsi="Times New Roman" w:cs="Times New Roman"/>
          <w:sz w:val="24"/>
          <w:szCs w:val="24"/>
          <w:shd w:val="clear" w:color="auto" w:fill="FFFFFF"/>
        </w:rPr>
        <w:t xml:space="preserve">Na </w:t>
      </w:r>
      <w:r w:rsidR="002E0466">
        <w:rPr>
          <w:rFonts w:ascii="Times New Roman" w:hAnsi="Times New Roman" w:cs="Times New Roman"/>
          <w:sz w:val="24"/>
          <w:szCs w:val="24"/>
          <w:shd w:val="clear" w:color="auto" w:fill="FFFFFF"/>
        </w:rPr>
        <w:t>denúncia</w:t>
      </w:r>
      <w:r w:rsidR="007C45DF">
        <w:rPr>
          <w:rFonts w:ascii="Times New Roman" w:hAnsi="Times New Roman" w:cs="Times New Roman"/>
          <w:sz w:val="24"/>
          <w:szCs w:val="24"/>
          <w:shd w:val="clear" w:color="auto" w:fill="FFFFFF"/>
        </w:rPr>
        <w:t xml:space="preserve"> </w:t>
      </w:r>
      <w:r w:rsidR="002E0466">
        <w:rPr>
          <w:rFonts w:ascii="Times New Roman" w:hAnsi="Times New Roman" w:cs="Times New Roman"/>
          <w:sz w:val="24"/>
          <w:szCs w:val="24"/>
          <w:shd w:val="clear" w:color="auto" w:fill="FFFFFF"/>
        </w:rPr>
        <w:t xml:space="preserve">e no memorial de acusação construído pelo Ministério Público, </w:t>
      </w:r>
      <w:r w:rsidR="007C45DF">
        <w:rPr>
          <w:rFonts w:ascii="Times New Roman" w:hAnsi="Times New Roman" w:cs="Times New Roman"/>
          <w:sz w:val="24"/>
          <w:szCs w:val="24"/>
          <w:shd w:val="clear" w:color="auto" w:fill="FFFFFF"/>
        </w:rPr>
        <w:t xml:space="preserve">outros atores são apresentados, trazidos para a relação jurídico: Policiais Militares que fizeram a prisão, cumplices, testemunhas e vítimas. Cada </w:t>
      </w:r>
      <w:r w:rsidR="007C45DF">
        <w:rPr>
          <w:rFonts w:ascii="Times New Roman" w:hAnsi="Times New Roman" w:cs="Times New Roman"/>
          <w:sz w:val="24"/>
          <w:szCs w:val="24"/>
          <w:shd w:val="clear" w:color="auto" w:fill="FFFFFF"/>
        </w:rPr>
        <w:lastRenderedPageBreak/>
        <w:t xml:space="preserve">palavra digitada na denúncia tem o intuito de corroborar para a tese da acusação e para que o juiz faça a condenação. </w:t>
      </w:r>
    </w:p>
    <w:p w14:paraId="2ED74854" w14:textId="6462B2C2" w:rsidR="005D2AA0" w:rsidRDefault="005D2AA0" w:rsidP="005D2AA0">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denúncia é um documento formal, padronizado, ou seja, segue uma forma de organização e de linguagem específica: no início da página destina ao “</w:t>
      </w:r>
      <w:r w:rsidRPr="00C965BB">
        <w:rPr>
          <w:rFonts w:ascii="Times New Roman" w:hAnsi="Times New Roman" w:cs="Times New Roman"/>
          <w:color w:val="000000"/>
          <w:sz w:val="24"/>
          <w:szCs w:val="24"/>
        </w:rPr>
        <w:t>excelentíssimo senhor doutor juiz de direito</w:t>
      </w:r>
      <w:r>
        <w:rPr>
          <w:color w:val="000000"/>
        </w:rPr>
        <w:t xml:space="preserve">” </w:t>
      </w:r>
      <w:r>
        <w:rPr>
          <w:rFonts w:ascii="Times New Roman" w:hAnsi="Times New Roman" w:cs="Times New Roman"/>
          <w:color w:val="000000"/>
          <w:sz w:val="24"/>
          <w:szCs w:val="24"/>
        </w:rPr>
        <w:t>da comarca responsável por julgar o caso, da cidade metropolitana de Porto Alegre</w:t>
      </w:r>
      <w:r w:rsidR="008F0F94">
        <w:rPr>
          <w:rFonts w:ascii="Times New Roman" w:hAnsi="Times New Roman" w:cs="Times New Roman"/>
          <w:color w:val="000000"/>
          <w:sz w:val="24"/>
          <w:szCs w:val="24"/>
        </w:rPr>
        <w:t>/RS</w:t>
      </w:r>
      <w:r>
        <w:rPr>
          <w:rFonts w:ascii="Times New Roman" w:hAnsi="Times New Roman" w:cs="Times New Roman"/>
          <w:color w:val="000000"/>
          <w:sz w:val="24"/>
          <w:szCs w:val="24"/>
        </w:rPr>
        <w:t xml:space="preserve">, em que ocorreu o delito, referindo-se impessoalmente ao acusado, e em terceira pessoa do singular a própria instituição. Em seguida temos os textos, no primeiro momento </w:t>
      </w:r>
      <w:r>
        <w:rPr>
          <w:rFonts w:ascii="Times New Roman" w:hAnsi="Times New Roman" w:cs="Times New Roman"/>
          <w:sz w:val="24"/>
          <w:szCs w:val="24"/>
          <w:shd w:val="clear" w:color="auto" w:fill="FFFFFF"/>
        </w:rPr>
        <w:t xml:space="preserve">temos a descrição de Pedro, temos Pedro no/do papel, um jovem que tinha 18 anos quando foi preso, solteiro, brasileiro, sua naturalidade e filiação, e o lugar onde está “recolhido” - preso preventivamente -, “no </w:t>
      </w:r>
      <w:r w:rsidRPr="007F5C6C">
        <w:rPr>
          <w:rFonts w:ascii="Times New Roman" w:hAnsi="Times New Roman" w:cs="Times New Roman"/>
          <w:sz w:val="24"/>
          <w:szCs w:val="24"/>
          <w:shd w:val="clear" w:color="auto" w:fill="FFFFFF"/>
        </w:rPr>
        <w:t>sistema prisional por força de condenação criminal</w:t>
      </w:r>
      <w:r>
        <w:rPr>
          <w:rFonts w:ascii="Times New Roman" w:hAnsi="Times New Roman" w:cs="Times New Roman"/>
          <w:sz w:val="24"/>
          <w:szCs w:val="24"/>
          <w:shd w:val="clear" w:color="auto" w:fill="FFFFFF"/>
        </w:rPr>
        <w:t xml:space="preserve">” (DENUNCIA, MP). </w:t>
      </w:r>
    </w:p>
    <w:p w14:paraId="06087DDF" w14:textId="5BD796D0" w:rsidR="007C45DF" w:rsidRDefault="003071B0" w:rsidP="00EC32E7">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Em seguida, o Juiz responsável deverá julgar a denúncia, aceitando-a ou não, na sentença. Tudo descrito em um documento, que traz novamente a den</w:t>
      </w:r>
      <w:r w:rsidR="002C1269">
        <w:rPr>
          <w:rFonts w:ascii="Times New Roman" w:hAnsi="Times New Roman" w:cs="Times New Roman"/>
          <w:sz w:val="24"/>
          <w:szCs w:val="24"/>
          <w:shd w:val="clear" w:color="auto" w:fill="FFFFFF"/>
        </w:rPr>
        <w:t>ú</w:t>
      </w:r>
      <w:r>
        <w:rPr>
          <w:rFonts w:ascii="Times New Roman" w:hAnsi="Times New Roman" w:cs="Times New Roman"/>
          <w:sz w:val="24"/>
          <w:szCs w:val="24"/>
          <w:shd w:val="clear" w:color="auto" w:fill="FFFFFF"/>
        </w:rPr>
        <w:t xml:space="preserve">ncia, mas </w:t>
      </w:r>
      <w:r w:rsidR="00086C0F">
        <w:rPr>
          <w:rFonts w:ascii="Times New Roman" w:hAnsi="Times New Roman" w:cs="Times New Roman"/>
          <w:sz w:val="24"/>
          <w:szCs w:val="24"/>
          <w:shd w:val="clear" w:color="auto" w:fill="FFFFFF"/>
        </w:rPr>
        <w:t>também os</w:t>
      </w:r>
      <w:r w:rsidR="002C1269">
        <w:rPr>
          <w:rFonts w:ascii="Times New Roman" w:hAnsi="Times New Roman" w:cs="Times New Roman"/>
          <w:sz w:val="24"/>
          <w:szCs w:val="24"/>
          <w:shd w:val="clear" w:color="auto" w:fill="FFFFFF"/>
        </w:rPr>
        <w:t xml:space="preserve"> “fundamentos”, </w:t>
      </w:r>
      <w:r>
        <w:rPr>
          <w:rFonts w:ascii="Times New Roman" w:hAnsi="Times New Roman" w:cs="Times New Roman"/>
          <w:sz w:val="24"/>
          <w:szCs w:val="24"/>
          <w:shd w:val="clear" w:color="auto" w:fill="FFFFFF"/>
        </w:rPr>
        <w:t>o “dispositivo”, “dosimetria da pena”</w:t>
      </w:r>
      <w:r w:rsidR="002C1269">
        <w:rPr>
          <w:rFonts w:ascii="Times New Roman" w:hAnsi="Times New Roman" w:cs="Times New Roman"/>
          <w:sz w:val="24"/>
          <w:szCs w:val="24"/>
          <w:shd w:val="clear" w:color="auto" w:fill="FFFFFF"/>
        </w:rPr>
        <w:t xml:space="preserve"> – inscritos no Código de Processo Penal (1941) que guiam </w:t>
      </w:r>
      <w:r w:rsidR="00086C0F">
        <w:rPr>
          <w:rFonts w:ascii="Times New Roman" w:hAnsi="Times New Roman" w:cs="Times New Roman"/>
          <w:sz w:val="24"/>
          <w:szCs w:val="24"/>
          <w:shd w:val="clear" w:color="auto" w:fill="FFFFFF"/>
        </w:rPr>
        <w:t xml:space="preserve">e constroem </w:t>
      </w:r>
      <w:r w:rsidR="002C1269">
        <w:rPr>
          <w:rFonts w:ascii="Times New Roman" w:hAnsi="Times New Roman" w:cs="Times New Roman"/>
          <w:sz w:val="24"/>
          <w:szCs w:val="24"/>
          <w:shd w:val="clear" w:color="auto" w:fill="FFFFFF"/>
        </w:rPr>
        <w:t>as práticas do juiz</w:t>
      </w:r>
      <w:r w:rsidR="00086C0F">
        <w:rPr>
          <w:rFonts w:ascii="Times New Roman" w:hAnsi="Times New Roman" w:cs="Times New Roman"/>
          <w:sz w:val="24"/>
          <w:szCs w:val="24"/>
          <w:shd w:val="clear" w:color="auto" w:fill="FFFFFF"/>
        </w:rPr>
        <w:t xml:space="preserve"> e os processos</w:t>
      </w:r>
      <w:r w:rsidR="002C1269">
        <w:rPr>
          <w:rFonts w:ascii="Times New Roman" w:hAnsi="Times New Roman" w:cs="Times New Roman"/>
          <w:sz w:val="24"/>
          <w:szCs w:val="24"/>
          <w:shd w:val="clear" w:color="auto" w:fill="FFFFFF"/>
        </w:rPr>
        <w:t xml:space="preserve">. </w:t>
      </w:r>
      <w:r w:rsidR="00A91FAC">
        <w:rPr>
          <w:rFonts w:ascii="Times New Roman" w:hAnsi="Times New Roman" w:cs="Times New Roman"/>
          <w:sz w:val="24"/>
          <w:szCs w:val="24"/>
          <w:shd w:val="clear" w:color="auto" w:fill="FFFFFF"/>
        </w:rPr>
        <w:t>Até esse momento o preso é imputável, passível de condenação e responsabilização por seus atos. A</w:t>
      </w:r>
      <w:r w:rsidR="002C1269">
        <w:rPr>
          <w:rFonts w:ascii="Times New Roman" w:hAnsi="Times New Roman" w:cs="Times New Roman"/>
          <w:sz w:val="24"/>
          <w:szCs w:val="24"/>
          <w:shd w:val="clear" w:color="auto" w:fill="FFFFFF"/>
        </w:rPr>
        <w:t xml:space="preserve"> denúncia foi aceita, julgada e sentenciada,</w:t>
      </w:r>
      <w:r w:rsidR="00A91FAC">
        <w:rPr>
          <w:rFonts w:ascii="Times New Roman" w:hAnsi="Times New Roman" w:cs="Times New Roman"/>
          <w:sz w:val="24"/>
          <w:szCs w:val="24"/>
          <w:shd w:val="clear" w:color="auto" w:fill="FFFFFF"/>
        </w:rPr>
        <w:t xml:space="preserve"> e</w:t>
      </w:r>
      <w:r w:rsidR="002C1269">
        <w:rPr>
          <w:rFonts w:ascii="Times New Roman" w:hAnsi="Times New Roman" w:cs="Times New Roman"/>
          <w:sz w:val="24"/>
          <w:szCs w:val="24"/>
          <w:shd w:val="clear" w:color="auto" w:fill="FFFFFF"/>
        </w:rPr>
        <w:t xml:space="preserve"> como já tinha passado 26 meses em prisão preventiva, recebeu </w:t>
      </w:r>
      <w:r w:rsidR="00086C0F">
        <w:rPr>
          <w:rFonts w:ascii="Times New Roman" w:hAnsi="Times New Roman" w:cs="Times New Roman"/>
          <w:sz w:val="24"/>
          <w:szCs w:val="24"/>
          <w:shd w:val="clear" w:color="auto" w:fill="FFFFFF"/>
        </w:rPr>
        <w:t xml:space="preserve">o regime semiaberto. </w:t>
      </w:r>
    </w:p>
    <w:p w14:paraId="3E4E79D7" w14:textId="742007B3" w:rsidR="005A4B6A" w:rsidRDefault="00A91FAC" w:rsidP="001F4797">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Pedro continua preso em um presídio que não tem a possibilidade de semiaberto, por isso a defesa – um defensor público do Estado – necessita se manifestar, em um documento, pedindo ao Juiz que haja a remoção dele para outra prisão que permita o preso sair. </w:t>
      </w:r>
      <w:r w:rsidR="005D2AA0">
        <w:rPr>
          <w:rFonts w:ascii="Times New Roman" w:hAnsi="Times New Roman" w:cs="Times New Roman"/>
          <w:sz w:val="24"/>
          <w:szCs w:val="24"/>
          <w:shd w:val="clear" w:color="auto" w:fill="FFFFFF"/>
        </w:rPr>
        <w:t xml:space="preserve">Uma nova peça surge no processo a petição da defesa, em nome do réu, pedindo a remoção de presídio. </w:t>
      </w:r>
      <w:r w:rsidR="00E94C0D">
        <w:rPr>
          <w:rFonts w:ascii="Times New Roman" w:hAnsi="Times New Roman" w:cs="Times New Roman"/>
          <w:sz w:val="24"/>
          <w:szCs w:val="24"/>
          <w:shd w:val="clear" w:color="auto" w:fill="FFFFFF"/>
        </w:rPr>
        <w:t xml:space="preserve">Quando a defesa se manifesta, especialmente requerendo algo, o Ministério Público </w:t>
      </w:r>
      <w:r w:rsidR="00706653">
        <w:rPr>
          <w:rFonts w:ascii="Times New Roman" w:hAnsi="Times New Roman" w:cs="Times New Roman"/>
          <w:sz w:val="24"/>
          <w:szCs w:val="24"/>
          <w:shd w:val="clear" w:color="auto" w:fill="FFFFFF"/>
        </w:rPr>
        <w:t xml:space="preserve">se </w:t>
      </w:r>
      <w:r w:rsidR="00E94C0D">
        <w:rPr>
          <w:rFonts w:ascii="Times New Roman" w:hAnsi="Times New Roman" w:cs="Times New Roman"/>
          <w:sz w:val="24"/>
          <w:szCs w:val="24"/>
          <w:shd w:val="clear" w:color="auto" w:fill="FFFFFF"/>
        </w:rPr>
        <w:t>manifesta também, contrariando ou “não se opondo”</w:t>
      </w:r>
      <w:r w:rsidR="00706653">
        <w:rPr>
          <w:rFonts w:ascii="Times New Roman" w:hAnsi="Times New Roman" w:cs="Times New Roman"/>
          <w:sz w:val="24"/>
          <w:szCs w:val="24"/>
          <w:shd w:val="clear" w:color="auto" w:fill="FFFFFF"/>
        </w:rPr>
        <w:t>, e por fim, o Juiz decide sobre o que foi pedido. Os requerimentos, aceites, e decisões não são apenas ações materiais, mas tomam sua forma, coerência e circulam pelas peças em documentos</w:t>
      </w:r>
      <w:r w:rsidR="008F0F94">
        <w:rPr>
          <w:rFonts w:ascii="Times New Roman" w:hAnsi="Times New Roman" w:cs="Times New Roman"/>
          <w:sz w:val="24"/>
          <w:szCs w:val="24"/>
          <w:shd w:val="clear" w:color="auto" w:fill="FFFFFF"/>
        </w:rPr>
        <w:t>, existem pelo papel</w:t>
      </w:r>
      <w:r w:rsidR="00706653">
        <w:rPr>
          <w:rFonts w:ascii="Times New Roman" w:hAnsi="Times New Roman" w:cs="Times New Roman"/>
          <w:sz w:val="24"/>
          <w:szCs w:val="24"/>
          <w:shd w:val="clear" w:color="auto" w:fill="FFFFFF"/>
        </w:rPr>
        <w:t xml:space="preserve">. Todos esses papeis são a materialização das interações entre as partes, das decisões do juiz, da lei. </w:t>
      </w:r>
    </w:p>
    <w:p w14:paraId="6DA2A7A8" w14:textId="12353DA5" w:rsidR="00706653" w:rsidRDefault="001F4797" w:rsidP="00E94C0D">
      <w:pPr>
        <w:spacing w:line="360"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juiz faz sua decisão, redige o que deverá acontecer com o preso, concedendo livramento condicional, que obriga Pedro a comparecer no Foro e apresentar-se bimestralmente</w:t>
      </w:r>
      <w:r w:rsidR="008F0F94">
        <w:rPr>
          <w:rFonts w:ascii="Times New Roman" w:hAnsi="Times New Roman" w:cs="Times New Roman"/>
          <w:sz w:val="24"/>
          <w:szCs w:val="24"/>
          <w:shd w:val="clear" w:color="auto" w:fill="FFFFFF"/>
        </w:rPr>
        <w:t>, mas pode ter a sua liberdade de volta. As apresentações não são simples apresentar-se para um técnico judiciário, só existem quando redigida</w:t>
      </w:r>
      <w:r w:rsidR="009B069D">
        <w:rPr>
          <w:rFonts w:ascii="Times New Roman" w:hAnsi="Times New Roman" w:cs="Times New Roman"/>
          <w:sz w:val="24"/>
          <w:szCs w:val="24"/>
          <w:shd w:val="clear" w:color="auto" w:fill="FFFFFF"/>
        </w:rPr>
        <w:t xml:space="preserve"> nos computadores e </w:t>
      </w:r>
      <w:r w:rsidR="009B069D">
        <w:rPr>
          <w:rFonts w:ascii="Times New Roman" w:hAnsi="Times New Roman" w:cs="Times New Roman"/>
          <w:sz w:val="24"/>
          <w:szCs w:val="24"/>
          <w:shd w:val="clear" w:color="auto" w:fill="FFFFFF"/>
        </w:rPr>
        <w:lastRenderedPageBreak/>
        <w:t>anexadas no processo de execução penal, no sistema virtual,</w:t>
      </w:r>
      <w:r w:rsidR="008F0F94">
        <w:rPr>
          <w:rFonts w:ascii="Times New Roman" w:hAnsi="Times New Roman" w:cs="Times New Roman"/>
          <w:sz w:val="24"/>
          <w:szCs w:val="24"/>
          <w:shd w:val="clear" w:color="auto" w:fill="FFFFFF"/>
        </w:rPr>
        <w:t xml:space="preserve"> uma “certidão” </w:t>
      </w:r>
      <w:r w:rsidR="009B069D">
        <w:rPr>
          <w:rFonts w:ascii="Times New Roman" w:hAnsi="Times New Roman" w:cs="Times New Roman"/>
          <w:sz w:val="24"/>
          <w:szCs w:val="24"/>
          <w:shd w:val="clear" w:color="auto" w:fill="FFFFFF"/>
        </w:rPr>
        <w:t xml:space="preserve">padronizada </w:t>
      </w:r>
      <w:r w:rsidR="008F0F94">
        <w:rPr>
          <w:rFonts w:ascii="Times New Roman" w:hAnsi="Times New Roman" w:cs="Times New Roman"/>
          <w:sz w:val="24"/>
          <w:szCs w:val="24"/>
          <w:shd w:val="clear" w:color="auto" w:fill="FFFFFF"/>
        </w:rPr>
        <w:t>que comprove a ida do apenado no cartório. Caso seja perdida, não feita, a apresentação também não ocorreu.</w:t>
      </w:r>
    </w:p>
    <w:p w14:paraId="73D4511C" w14:textId="06688C2F" w:rsidR="008F0F94" w:rsidRPr="0071386D" w:rsidRDefault="008C4E23" w:rsidP="00E94C0D">
      <w:pPr>
        <w:spacing w:line="360" w:lineRule="auto"/>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Após algumas certidões de comparecimento e de não comparecimento, vem aos autos, uma nova promoção do Ministério Público</w:t>
      </w:r>
      <w:r w:rsidR="00D969F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avisando que Pedro está preso preventivamente por ter sido acusado de lesão corporal e tentativa de homicídio. Esse documento clama e existe por determinação da lei</w:t>
      </w:r>
      <w:r w:rsidR="009E44F6">
        <w:rPr>
          <w:rFonts w:ascii="Times New Roman" w:hAnsi="Times New Roman" w:cs="Times New Roman"/>
          <w:sz w:val="24"/>
          <w:szCs w:val="24"/>
          <w:shd w:val="clear" w:color="auto" w:fill="FFFFFF"/>
        </w:rPr>
        <w:t xml:space="preserve"> brasileira</w:t>
      </w:r>
      <w:r>
        <w:rPr>
          <w:rFonts w:ascii="Times New Roman" w:hAnsi="Times New Roman" w:cs="Times New Roman"/>
          <w:sz w:val="24"/>
          <w:szCs w:val="24"/>
          <w:shd w:val="clear" w:color="auto" w:fill="FFFFFF"/>
        </w:rPr>
        <w:t>: “</w:t>
      </w:r>
      <w:r w:rsidRPr="008C4E23">
        <w:rPr>
          <w:rFonts w:ascii="Times New Roman" w:hAnsi="Times New Roman" w:cs="Times New Roman"/>
          <w:sz w:val="24"/>
          <w:szCs w:val="24"/>
          <w:shd w:val="clear" w:color="auto" w:fill="FFFFFF"/>
        </w:rPr>
        <w:t xml:space="preserve">sob pena de se </w:t>
      </w:r>
      <w:r w:rsidRPr="00EA15AD">
        <w:rPr>
          <w:rFonts w:ascii="Times New Roman" w:hAnsi="Times New Roman" w:cs="Times New Roman"/>
          <w:i/>
          <w:iCs/>
          <w:sz w:val="24"/>
          <w:szCs w:val="24"/>
          <w:shd w:val="clear" w:color="auto" w:fill="FFFFFF"/>
        </w:rPr>
        <w:t>tornar letra morta o disposto na regra</w:t>
      </w:r>
      <w:r w:rsidRPr="008C4E23">
        <w:rPr>
          <w:rFonts w:ascii="Times New Roman" w:hAnsi="Times New Roman" w:cs="Times New Roman"/>
          <w:sz w:val="24"/>
          <w:szCs w:val="24"/>
          <w:shd w:val="clear" w:color="auto" w:fill="FFFFFF"/>
        </w:rPr>
        <w:t xml:space="preserve"> que determina a revogação do benefício em caso de superveniência de uma condenação em desfavor do liberado</w:t>
      </w:r>
      <w:r>
        <w:rPr>
          <w:rFonts w:ascii="Times New Roman" w:hAnsi="Times New Roman" w:cs="Times New Roman"/>
          <w:sz w:val="24"/>
          <w:szCs w:val="24"/>
          <w:shd w:val="clear" w:color="auto" w:fill="FFFFFF"/>
        </w:rPr>
        <w:t>” (PROMOÇÃO, MP)</w:t>
      </w:r>
      <w:r w:rsidRPr="008C4E23">
        <w:rPr>
          <w:rFonts w:ascii="Times New Roman" w:hAnsi="Times New Roman" w:cs="Times New Roman"/>
          <w:sz w:val="24"/>
          <w:szCs w:val="24"/>
          <w:shd w:val="clear" w:color="auto" w:fill="FFFFFF"/>
        </w:rPr>
        <w:t>.</w:t>
      </w:r>
      <w:r w:rsidR="0055193A">
        <w:rPr>
          <w:rFonts w:ascii="Times New Roman" w:hAnsi="Times New Roman" w:cs="Times New Roman"/>
          <w:sz w:val="24"/>
          <w:szCs w:val="24"/>
          <w:shd w:val="clear" w:color="auto" w:fill="FFFFFF"/>
        </w:rPr>
        <w:t xml:space="preserve"> Para corroborar ao pedido, citam-se agravos, súmulas e decisões</w:t>
      </w:r>
      <w:r w:rsidR="00464841">
        <w:rPr>
          <w:rFonts w:ascii="Times New Roman" w:hAnsi="Times New Roman" w:cs="Times New Roman"/>
          <w:sz w:val="24"/>
          <w:szCs w:val="24"/>
          <w:shd w:val="clear" w:color="auto" w:fill="FFFFFF"/>
        </w:rPr>
        <w:t xml:space="preserve"> </w:t>
      </w:r>
      <w:r w:rsidR="0055193A">
        <w:rPr>
          <w:rFonts w:ascii="Times New Roman" w:hAnsi="Times New Roman" w:cs="Times New Roman"/>
          <w:sz w:val="24"/>
          <w:szCs w:val="24"/>
          <w:shd w:val="clear" w:color="auto" w:fill="FFFFFF"/>
        </w:rPr>
        <w:t>de tribunais superiores em outros casos</w:t>
      </w:r>
      <w:r w:rsidR="00464841">
        <w:rPr>
          <w:rFonts w:ascii="Times New Roman" w:hAnsi="Times New Roman" w:cs="Times New Roman"/>
          <w:sz w:val="24"/>
          <w:szCs w:val="24"/>
          <w:shd w:val="clear" w:color="auto" w:fill="FFFFFF"/>
        </w:rPr>
        <w:t xml:space="preserve"> similares</w:t>
      </w:r>
      <w:r w:rsidR="0055193A">
        <w:rPr>
          <w:rFonts w:ascii="Times New Roman" w:hAnsi="Times New Roman" w:cs="Times New Roman"/>
          <w:sz w:val="24"/>
          <w:szCs w:val="24"/>
          <w:shd w:val="clear" w:color="auto" w:fill="FFFFFF"/>
        </w:rPr>
        <w:t xml:space="preserve">, que servem como apoio na argumentação </w:t>
      </w:r>
      <w:r w:rsidR="00464841">
        <w:rPr>
          <w:rFonts w:ascii="Times New Roman" w:hAnsi="Times New Roman" w:cs="Times New Roman"/>
          <w:sz w:val="24"/>
          <w:szCs w:val="24"/>
          <w:shd w:val="clear" w:color="auto" w:fill="FFFFFF"/>
        </w:rPr>
        <w:t>para a decisão d</w:t>
      </w:r>
      <w:r w:rsidR="0055193A">
        <w:rPr>
          <w:rFonts w:ascii="Times New Roman" w:hAnsi="Times New Roman" w:cs="Times New Roman"/>
          <w:sz w:val="24"/>
          <w:szCs w:val="24"/>
          <w:shd w:val="clear" w:color="auto" w:fill="FFFFFF"/>
        </w:rPr>
        <w:t>o juiz.</w:t>
      </w:r>
    </w:p>
    <w:bookmarkEnd w:id="0"/>
    <w:p w14:paraId="4F38CA5E" w14:textId="7A784704" w:rsidR="005A4B6A" w:rsidRDefault="005F124F" w:rsidP="00AB7C78">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 seguir, o processo me apresenta uma guia de recolhimento, documento que mostra</w:t>
      </w:r>
      <w:r w:rsidR="009A24CE">
        <w:rPr>
          <w:rFonts w:ascii="Times New Roman" w:hAnsi="Times New Roman" w:cs="Times New Roman"/>
          <w:sz w:val="24"/>
          <w:szCs w:val="24"/>
          <w:shd w:val="clear" w:color="auto" w:fill="FFFFFF"/>
        </w:rPr>
        <w:t xml:space="preserve"> as seguintes</w:t>
      </w:r>
      <w:r>
        <w:rPr>
          <w:rFonts w:ascii="Times New Roman" w:hAnsi="Times New Roman" w:cs="Times New Roman"/>
          <w:sz w:val="24"/>
          <w:szCs w:val="24"/>
          <w:shd w:val="clear" w:color="auto" w:fill="FFFFFF"/>
        </w:rPr>
        <w:t xml:space="preserve"> informações </w:t>
      </w:r>
      <w:r w:rsidR="009A24CE">
        <w:rPr>
          <w:rFonts w:ascii="Times New Roman" w:hAnsi="Times New Roman" w:cs="Times New Roman"/>
          <w:sz w:val="24"/>
          <w:szCs w:val="24"/>
          <w:shd w:val="clear" w:color="auto" w:fill="FFFFFF"/>
        </w:rPr>
        <w:t>de Pedro</w:t>
      </w:r>
      <w:r>
        <w:rPr>
          <w:rFonts w:ascii="Times New Roman" w:hAnsi="Times New Roman" w:cs="Times New Roman"/>
          <w:sz w:val="24"/>
          <w:szCs w:val="24"/>
          <w:shd w:val="clear" w:color="auto" w:fill="FFFFFF"/>
        </w:rPr>
        <w:t>: nome da mãe, nome do pai, cor “</w:t>
      </w:r>
      <w:proofErr w:type="spellStart"/>
      <w:r>
        <w:rPr>
          <w:rFonts w:ascii="Times New Roman" w:hAnsi="Times New Roman" w:cs="Times New Roman"/>
          <w:sz w:val="24"/>
          <w:szCs w:val="24"/>
          <w:shd w:val="clear" w:color="auto" w:fill="FFFFFF"/>
        </w:rPr>
        <w:t>indiática</w:t>
      </w:r>
      <w:proofErr w:type="spellEnd"/>
      <w:r>
        <w:rPr>
          <w:rFonts w:ascii="Times New Roman" w:hAnsi="Times New Roman" w:cs="Times New Roman"/>
          <w:sz w:val="24"/>
          <w:szCs w:val="24"/>
          <w:shd w:val="clear" w:color="auto" w:fill="FFFFFF"/>
        </w:rPr>
        <w:t>”, solteiro, altura, cabelo negro “asa de corvo”, olhos castanhos escuros, barba e bigode raspado, alfabetizado, sem religião e profissão atendente. Além disso, apresenta outras formas de identifica-lo: tatuagem e alcunhas</w:t>
      </w:r>
      <w:r w:rsidR="009A24CE">
        <w:rPr>
          <w:rFonts w:ascii="Times New Roman" w:hAnsi="Times New Roman" w:cs="Times New Roman"/>
          <w:sz w:val="24"/>
          <w:szCs w:val="24"/>
          <w:shd w:val="clear" w:color="auto" w:fill="FFFFFF"/>
        </w:rPr>
        <w:t>. Surge no processo o manicômio judiciário, pel</w:t>
      </w:r>
      <w:r>
        <w:rPr>
          <w:rFonts w:ascii="Times New Roman" w:hAnsi="Times New Roman" w:cs="Times New Roman"/>
          <w:sz w:val="24"/>
          <w:szCs w:val="24"/>
          <w:shd w:val="clear" w:color="auto" w:fill="FFFFFF"/>
        </w:rPr>
        <w:t>a primeira vez</w:t>
      </w:r>
      <w:r w:rsidR="009A24CE">
        <w:rPr>
          <w:rFonts w:ascii="Times New Roman" w:hAnsi="Times New Roman" w:cs="Times New Roman"/>
          <w:sz w:val="24"/>
          <w:szCs w:val="24"/>
          <w:shd w:val="clear" w:color="auto" w:fill="FFFFFF"/>
        </w:rPr>
        <w:t xml:space="preserve">, pois Pedro se encontra recolhido em baixa hospitalar. </w:t>
      </w:r>
    </w:p>
    <w:p w14:paraId="0D3DEA42" w14:textId="61B0ACA5" w:rsidR="00666031" w:rsidRDefault="009A24CE" w:rsidP="00AB7C78">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Surge</w:t>
      </w:r>
      <w:r w:rsidR="00FF27D2">
        <w:rPr>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novamente, no processo, outras denúncias do Ministério Público, com data anterior à guia de recolhimento, contra Pedro por tentativa de homicídio contra um ex-colega de escola e por violência doméstica contra sua mãe</w:t>
      </w:r>
      <w:r w:rsidR="00666031">
        <w:rPr>
          <w:rFonts w:ascii="Times New Roman" w:hAnsi="Times New Roman" w:cs="Times New Roman"/>
          <w:sz w:val="24"/>
          <w:szCs w:val="24"/>
          <w:shd w:val="clear" w:color="auto" w:fill="FFFFFF"/>
        </w:rPr>
        <w:t xml:space="preserve">, a qual ele acusa de envenená-lo. Com isso, uma decisão do juiz suspende sua liberdade e pede a nomeação de um defensor público para atuar na defesa de Pedro. </w:t>
      </w:r>
    </w:p>
    <w:p w14:paraId="4B33CA4C" w14:textId="2C4DB435" w:rsidR="0099614C" w:rsidRDefault="00666031" w:rsidP="0099614C">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Assim, acaba a primeira “movimentação” </w:t>
      </w:r>
      <w:r w:rsidR="00C06975">
        <w:rPr>
          <w:rFonts w:ascii="Times New Roman" w:hAnsi="Times New Roman" w:cs="Times New Roman"/>
          <w:sz w:val="24"/>
          <w:szCs w:val="24"/>
          <w:shd w:val="clear" w:color="auto" w:fill="FFFFFF"/>
        </w:rPr>
        <w:t xml:space="preserve">das quatrocentas e setenta e sete </w:t>
      </w:r>
      <w:r>
        <w:rPr>
          <w:rFonts w:ascii="Times New Roman" w:hAnsi="Times New Roman" w:cs="Times New Roman"/>
          <w:sz w:val="24"/>
          <w:szCs w:val="24"/>
          <w:shd w:val="clear" w:color="auto" w:fill="FFFFFF"/>
        </w:rPr>
        <w:t xml:space="preserve">do sistema de processo de execução criminal, </w:t>
      </w:r>
      <w:r w:rsidR="00C06975">
        <w:rPr>
          <w:rFonts w:ascii="Times New Roman" w:hAnsi="Times New Roman" w:cs="Times New Roman"/>
          <w:sz w:val="24"/>
          <w:szCs w:val="24"/>
          <w:shd w:val="clear" w:color="auto" w:fill="FFFFFF"/>
        </w:rPr>
        <w:t>situando quem é o apenado, quem é Pedro</w:t>
      </w:r>
      <w:r w:rsidR="001A61D0">
        <w:rPr>
          <w:rFonts w:ascii="Times New Roman" w:hAnsi="Times New Roman" w:cs="Times New Roman"/>
          <w:sz w:val="24"/>
          <w:szCs w:val="24"/>
          <w:shd w:val="clear" w:color="auto" w:fill="FFFFFF"/>
        </w:rPr>
        <w:t xml:space="preserve"> por poucas características físicas</w:t>
      </w:r>
      <w:r w:rsidR="00C06975">
        <w:rPr>
          <w:rFonts w:ascii="Times New Roman" w:hAnsi="Times New Roman" w:cs="Times New Roman"/>
          <w:sz w:val="24"/>
          <w:szCs w:val="24"/>
          <w:shd w:val="clear" w:color="auto" w:fill="FFFFFF"/>
        </w:rPr>
        <w:t>,</w:t>
      </w:r>
      <w:r w:rsidR="001A61D0">
        <w:rPr>
          <w:rFonts w:ascii="Times New Roman" w:hAnsi="Times New Roman" w:cs="Times New Roman"/>
          <w:sz w:val="24"/>
          <w:szCs w:val="24"/>
          <w:shd w:val="clear" w:color="auto" w:fill="FFFFFF"/>
        </w:rPr>
        <w:t xml:space="preserve"> o que ele fez para receber a pena e onde se encontra. </w:t>
      </w:r>
      <w:r w:rsidR="00C6204B">
        <w:rPr>
          <w:rFonts w:ascii="Times New Roman" w:hAnsi="Times New Roman" w:cs="Times New Roman"/>
          <w:sz w:val="24"/>
          <w:szCs w:val="24"/>
          <w:shd w:val="clear" w:color="auto" w:fill="FFFFFF"/>
        </w:rPr>
        <w:t xml:space="preserve">Pelo </w:t>
      </w:r>
      <w:r w:rsidR="00706AE9">
        <w:rPr>
          <w:rFonts w:ascii="Times New Roman" w:hAnsi="Times New Roman" w:cs="Times New Roman"/>
          <w:sz w:val="24"/>
          <w:szCs w:val="24"/>
          <w:shd w:val="clear" w:color="auto" w:fill="FFFFFF"/>
        </w:rPr>
        <w:t>caso ser</w:t>
      </w:r>
      <w:r w:rsidR="00C6204B">
        <w:rPr>
          <w:rFonts w:ascii="Times New Roman" w:hAnsi="Times New Roman" w:cs="Times New Roman"/>
          <w:sz w:val="24"/>
          <w:szCs w:val="24"/>
          <w:shd w:val="clear" w:color="auto" w:fill="FFFFFF"/>
        </w:rPr>
        <w:t xml:space="preserve"> de outra “comarca”, outra cidade, a digitalização desse processo físico no sistema unificado serve para nortear o desenrolar do processo na nova Vara de Execução de Penas e Medidas Alternativas da Comarca de Porto Alegre, que regula</w:t>
      </w:r>
      <w:r w:rsidR="00EA15AD">
        <w:rPr>
          <w:rFonts w:ascii="Times New Roman" w:hAnsi="Times New Roman" w:cs="Times New Roman"/>
          <w:sz w:val="24"/>
          <w:szCs w:val="24"/>
          <w:shd w:val="clear" w:color="auto" w:fill="FFFFFF"/>
        </w:rPr>
        <w:t xml:space="preserve"> e decide, centralizada na figura do Juiz</w:t>
      </w:r>
      <w:r w:rsidR="00C6204B">
        <w:rPr>
          <w:rFonts w:ascii="Times New Roman" w:hAnsi="Times New Roman" w:cs="Times New Roman"/>
          <w:sz w:val="24"/>
          <w:szCs w:val="24"/>
          <w:shd w:val="clear" w:color="auto" w:fill="FFFFFF"/>
        </w:rPr>
        <w:t>, o que acontecerá com os condenados e</w:t>
      </w:r>
      <w:r w:rsidR="00EA15AD">
        <w:rPr>
          <w:rFonts w:ascii="Times New Roman" w:hAnsi="Times New Roman" w:cs="Times New Roman"/>
          <w:sz w:val="24"/>
          <w:szCs w:val="24"/>
          <w:shd w:val="clear" w:color="auto" w:fill="FFFFFF"/>
        </w:rPr>
        <w:t xml:space="preserve"> com</w:t>
      </w:r>
      <w:r w:rsidR="00C6204B">
        <w:rPr>
          <w:rFonts w:ascii="Times New Roman" w:hAnsi="Times New Roman" w:cs="Times New Roman"/>
          <w:sz w:val="24"/>
          <w:szCs w:val="24"/>
          <w:shd w:val="clear" w:color="auto" w:fill="FFFFFF"/>
        </w:rPr>
        <w:t xml:space="preserve"> presos</w:t>
      </w:r>
      <w:r w:rsidR="00EA15AD">
        <w:rPr>
          <w:rFonts w:ascii="Times New Roman" w:hAnsi="Times New Roman" w:cs="Times New Roman"/>
          <w:sz w:val="24"/>
          <w:szCs w:val="24"/>
          <w:shd w:val="clear" w:color="auto" w:fill="FFFFFF"/>
        </w:rPr>
        <w:t>/internos</w:t>
      </w:r>
      <w:r w:rsidR="00C6204B">
        <w:rPr>
          <w:rFonts w:ascii="Times New Roman" w:hAnsi="Times New Roman" w:cs="Times New Roman"/>
          <w:sz w:val="24"/>
          <w:szCs w:val="24"/>
          <w:shd w:val="clear" w:color="auto" w:fill="FFFFFF"/>
        </w:rPr>
        <w:t xml:space="preserve"> inimputáveis</w:t>
      </w:r>
      <w:r w:rsidR="0099614C">
        <w:rPr>
          <w:rFonts w:ascii="Times New Roman" w:hAnsi="Times New Roman" w:cs="Times New Roman"/>
          <w:sz w:val="24"/>
          <w:szCs w:val="24"/>
          <w:shd w:val="clear" w:color="auto" w:fill="FFFFFF"/>
        </w:rPr>
        <w:t>, ainda que Pedro ainda não fosse considerado.</w:t>
      </w:r>
    </w:p>
    <w:p w14:paraId="097179C0" w14:textId="5F5E9981" w:rsidR="005A4B6A" w:rsidRDefault="00416BA4" w:rsidP="00AB7C78">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A segunda movimentação, já digital e dentro do sistema virtual, é uma certidão padronizada digitada por um analista judiciário, sempre situando a Vara, a Comarca, o </w:t>
      </w:r>
      <w:r>
        <w:rPr>
          <w:rFonts w:ascii="Times New Roman" w:hAnsi="Times New Roman" w:cs="Times New Roman"/>
          <w:sz w:val="24"/>
          <w:szCs w:val="24"/>
          <w:shd w:val="clear" w:color="auto" w:fill="FFFFFF"/>
        </w:rPr>
        <w:lastRenderedPageBreak/>
        <w:t>“apenado”, com o intuito de avisar que o processo físico fora digitalizado. O mesmo analista, em movimentos seguintes, remete os documentos ao Ministério Público e a Defensoria Pública</w:t>
      </w:r>
      <w:r w:rsidR="00C36846">
        <w:rPr>
          <w:rFonts w:ascii="Times New Roman" w:hAnsi="Times New Roman" w:cs="Times New Roman"/>
          <w:sz w:val="24"/>
          <w:szCs w:val="24"/>
          <w:shd w:val="clear" w:color="auto" w:fill="FFFFFF"/>
        </w:rPr>
        <w:t>, determinando cinco dias corridos</w:t>
      </w:r>
      <w:r w:rsidR="00677481">
        <w:rPr>
          <w:rStyle w:val="Refdenotaderodap"/>
          <w:rFonts w:ascii="Times New Roman" w:hAnsi="Times New Roman" w:cs="Times New Roman"/>
          <w:sz w:val="24"/>
          <w:szCs w:val="24"/>
          <w:shd w:val="clear" w:color="auto" w:fill="FFFFFF"/>
        </w:rPr>
        <w:footnoteReference w:id="2"/>
      </w:r>
      <w:r w:rsidR="00677481">
        <w:rPr>
          <w:rFonts w:ascii="Times New Roman" w:hAnsi="Times New Roman" w:cs="Times New Roman"/>
          <w:sz w:val="24"/>
          <w:szCs w:val="24"/>
          <w:shd w:val="clear" w:color="auto" w:fill="FFFFFF"/>
        </w:rPr>
        <w:t xml:space="preserve"> </w:t>
      </w:r>
      <w:r w:rsidR="00C36846">
        <w:rPr>
          <w:rFonts w:ascii="Times New Roman" w:hAnsi="Times New Roman" w:cs="Times New Roman"/>
          <w:sz w:val="24"/>
          <w:szCs w:val="24"/>
          <w:shd w:val="clear" w:color="auto" w:fill="FFFFFF"/>
        </w:rPr>
        <w:t xml:space="preserve">para ciência, </w:t>
      </w:r>
      <w:r w:rsidR="00AE0E31">
        <w:rPr>
          <w:rFonts w:ascii="Times New Roman" w:hAnsi="Times New Roman" w:cs="Times New Roman"/>
          <w:sz w:val="24"/>
          <w:szCs w:val="24"/>
          <w:shd w:val="clear" w:color="auto" w:fill="FFFFFF"/>
        </w:rPr>
        <w:t>ou seja,</w:t>
      </w:r>
      <w:r w:rsidR="00C36846">
        <w:rPr>
          <w:rFonts w:ascii="Times New Roman" w:hAnsi="Times New Roman" w:cs="Times New Roman"/>
          <w:sz w:val="24"/>
          <w:szCs w:val="24"/>
          <w:shd w:val="clear" w:color="auto" w:fill="FFFFFF"/>
        </w:rPr>
        <w:t xml:space="preserve"> para que respondam que sabem da movimentação</w:t>
      </w:r>
      <w:r w:rsidR="00AE0E31">
        <w:rPr>
          <w:rFonts w:ascii="Times New Roman" w:hAnsi="Times New Roman" w:cs="Times New Roman"/>
          <w:sz w:val="24"/>
          <w:szCs w:val="24"/>
          <w:shd w:val="clear" w:color="auto" w:fill="FFFFFF"/>
        </w:rPr>
        <w:t xml:space="preserve"> anterior</w:t>
      </w:r>
      <w:r w:rsidR="00C36846">
        <w:rPr>
          <w:rFonts w:ascii="Times New Roman" w:hAnsi="Times New Roman" w:cs="Times New Roman"/>
          <w:sz w:val="24"/>
          <w:szCs w:val="24"/>
          <w:shd w:val="clear" w:color="auto" w:fill="FFFFFF"/>
        </w:rPr>
        <w:t>.</w:t>
      </w:r>
      <w:r w:rsidR="00BF05EE">
        <w:rPr>
          <w:rFonts w:ascii="Times New Roman" w:hAnsi="Times New Roman" w:cs="Times New Roman"/>
          <w:sz w:val="24"/>
          <w:szCs w:val="24"/>
          <w:shd w:val="clear" w:color="auto" w:fill="FFFFFF"/>
        </w:rPr>
        <w:t xml:space="preserve"> Ambos representantes das instituições escrevem sua “ciência” e devolvem os documentos pelo sistema.</w:t>
      </w:r>
    </w:p>
    <w:p w14:paraId="089A9DAC" w14:textId="625CCAB9" w:rsidR="00BF05EE" w:rsidRDefault="00F83D52" w:rsidP="00AB7C78">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Três meses após estar internado, ou melhor</w:t>
      </w:r>
      <w:r w:rsidR="00D5676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alocado na ala de triagem</w:t>
      </w:r>
      <w:r w:rsidR="002E5196">
        <w:rPr>
          <w:rStyle w:val="Refdenotaderodap"/>
          <w:rFonts w:ascii="Times New Roman" w:hAnsi="Times New Roman" w:cs="Times New Roman"/>
          <w:sz w:val="24"/>
          <w:szCs w:val="24"/>
          <w:shd w:val="clear" w:color="auto" w:fill="FFFFFF"/>
        </w:rPr>
        <w:footnoteReference w:id="3"/>
      </w:r>
      <w:r w:rsidR="00C349B1">
        <w:rPr>
          <w:rFonts w:ascii="Times New Roman" w:hAnsi="Times New Roman" w:cs="Times New Roman"/>
          <w:sz w:val="24"/>
          <w:szCs w:val="24"/>
          <w:shd w:val="clear" w:color="auto" w:fill="FFFFFF"/>
        </w:rPr>
        <w:t xml:space="preserve"> [passagem]</w:t>
      </w:r>
      <w:r>
        <w:rPr>
          <w:rFonts w:ascii="Times New Roman" w:hAnsi="Times New Roman" w:cs="Times New Roman"/>
          <w:sz w:val="24"/>
          <w:szCs w:val="24"/>
          <w:shd w:val="clear" w:color="auto" w:fill="FFFFFF"/>
        </w:rPr>
        <w:t xml:space="preserve"> do manicômio judiciária, é enviada uma “juntada</w:t>
      </w:r>
      <w:r>
        <w:rPr>
          <w:rStyle w:val="Refdenotaderodap"/>
          <w:rFonts w:ascii="Times New Roman" w:hAnsi="Times New Roman" w:cs="Times New Roman"/>
          <w:sz w:val="24"/>
          <w:szCs w:val="24"/>
          <w:shd w:val="clear" w:color="auto" w:fill="FFFFFF"/>
        </w:rPr>
        <w:footnoteReference w:id="4"/>
      </w:r>
      <w:r>
        <w:rPr>
          <w:rFonts w:ascii="Times New Roman" w:hAnsi="Times New Roman" w:cs="Times New Roman"/>
          <w:sz w:val="24"/>
          <w:szCs w:val="24"/>
          <w:shd w:val="clear" w:color="auto" w:fill="FFFFFF"/>
        </w:rPr>
        <w:t xml:space="preserve"> de informação” pelo </w:t>
      </w:r>
      <w:r w:rsidR="0048647C">
        <w:rPr>
          <w:rFonts w:ascii="Times New Roman" w:hAnsi="Times New Roman" w:cs="Times New Roman"/>
          <w:sz w:val="24"/>
          <w:szCs w:val="24"/>
          <w:shd w:val="clear" w:color="auto" w:fill="FFFFFF"/>
        </w:rPr>
        <w:t xml:space="preserve">setor jurídico do Instituto Psiquiátrico e anexada por um estagiário ao SEEU. Esta </w:t>
      </w:r>
      <w:r w:rsidR="00342BF2">
        <w:rPr>
          <w:rFonts w:ascii="Times New Roman" w:hAnsi="Times New Roman" w:cs="Times New Roman"/>
          <w:sz w:val="24"/>
          <w:szCs w:val="24"/>
          <w:shd w:val="clear" w:color="auto" w:fill="FFFFFF"/>
        </w:rPr>
        <w:t>“</w:t>
      </w:r>
      <w:r w:rsidR="0048647C">
        <w:rPr>
          <w:rFonts w:ascii="Times New Roman" w:hAnsi="Times New Roman" w:cs="Times New Roman"/>
          <w:sz w:val="24"/>
          <w:szCs w:val="24"/>
          <w:shd w:val="clear" w:color="auto" w:fill="FFFFFF"/>
        </w:rPr>
        <w:t>juntada</w:t>
      </w:r>
      <w:r w:rsidR="00342BF2">
        <w:rPr>
          <w:rFonts w:ascii="Times New Roman" w:hAnsi="Times New Roman" w:cs="Times New Roman"/>
          <w:sz w:val="24"/>
          <w:szCs w:val="24"/>
          <w:shd w:val="clear" w:color="auto" w:fill="FFFFFF"/>
        </w:rPr>
        <w:t>”</w:t>
      </w:r>
      <w:r w:rsidR="0048647C">
        <w:rPr>
          <w:rFonts w:ascii="Times New Roman" w:hAnsi="Times New Roman" w:cs="Times New Roman"/>
          <w:sz w:val="24"/>
          <w:szCs w:val="24"/>
          <w:shd w:val="clear" w:color="auto" w:fill="FFFFFF"/>
        </w:rPr>
        <w:t xml:space="preserve"> é um documento solicitando ao Juiz, </w:t>
      </w:r>
      <w:r w:rsidR="00AF4B2C">
        <w:rPr>
          <w:rFonts w:ascii="Times New Roman" w:hAnsi="Times New Roman" w:cs="Times New Roman"/>
          <w:sz w:val="24"/>
          <w:szCs w:val="24"/>
          <w:shd w:val="clear" w:color="auto" w:fill="FFFFFF"/>
        </w:rPr>
        <w:t xml:space="preserve">autorização para que Pedro permaneça internado para dar continuidade ao tratamento </w:t>
      </w:r>
      <w:r w:rsidR="00342BF2">
        <w:rPr>
          <w:rFonts w:ascii="Times New Roman" w:hAnsi="Times New Roman" w:cs="Times New Roman"/>
          <w:sz w:val="24"/>
          <w:szCs w:val="24"/>
          <w:shd w:val="clear" w:color="auto" w:fill="FFFFFF"/>
        </w:rPr>
        <w:t>inicial</w:t>
      </w:r>
      <w:r w:rsidR="00AF4B2C">
        <w:rPr>
          <w:rFonts w:ascii="Times New Roman" w:hAnsi="Times New Roman" w:cs="Times New Roman"/>
          <w:sz w:val="24"/>
          <w:szCs w:val="24"/>
          <w:shd w:val="clear" w:color="auto" w:fill="FFFFFF"/>
        </w:rPr>
        <w:t>, do qual não se tem informações até o momento.</w:t>
      </w:r>
    </w:p>
    <w:p w14:paraId="3686056C" w14:textId="1E5AD536" w:rsidR="00AF4B2C" w:rsidRPr="008F0E52" w:rsidRDefault="0099614C" w:rsidP="00AB7C78">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w:t>
      </w:r>
      <w:r w:rsidR="00AF4B2C">
        <w:rPr>
          <w:rFonts w:ascii="Times New Roman" w:hAnsi="Times New Roman" w:cs="Times New Roman"/>
          <w:sz w:val="24"/>
          <w:szCs w:val="24"/>
          <w:shd w:val="clear" w:color="auto" w:fill="FFFFFF"/>
        </w:rPr>
        <w:t xml:space="preserve"> juiz da Vara Criminal</w:t>
      </w:r>
      <w:r w:rsidR="00C349B1">
        <w:rPr>
          <w:rFonts w:ascii="Times New Roman" w:hAnsi="Times New Roman" w:cs="Times New Roman"/>
          <w:sz w:val="24"/>
          <w:szCs w:val="24"/>
          <w:shd w:val="clear" w:color="auto" w:fill="FFFFFF"/>
        </w:rPr>
        <w:t xml:space="preserve"> responsável p</w:t>
      </w:r>
      <w:r w:rsidR="00177D05">
        <w:rPr>
          <w:rFonts w:ascii="Times New Roman" w:hAnsi="Times New Roman" w:cs="Times New Roman"/>
          <w:sz w:val="24"/>
          <w:szCs w:val="24"/>
          <w:shd w:val="clear" w:color="auto" w:fill="FFFFFF"/>
        </w:rPr>
        <w:t xml:space="preserve">or mobilizar </w:t>
      </w:r>
      <w:r w:rsidR="00C349B1">
        <w:rPr>
          <w:rFonts w:ascii="Times New Roman" w:hAnsi="Times New Roman" w:cs="Times New Roman"/>
          <w:sz w:val="24"/>
          <w:szCs w:val="24"/>
          <w:shd w:val="clear" w:color="auto" w:fill="FFFFFF"/>
        </w:rPr>
        <w:t>a sentença da acusação de violência doméstica</w:t>
      </w:r>
      <w:r w:rsidR="00177D05">
        <w:rPr>
          <w:rFonts w:ascii="Times New Roman" w:hAnsi="Times New Roman" w:cs="Times New Roman"/>
          <w:sz w:val="24"/>
          <w:szCs w:val="24"/>
          <w:shd w:val="clear" w:color="auto" w:fill="FFFFFF"/>
        </w:rPr>
        <w:t>,</w:t>
      </w:r>
      <w:r w:rsidR="00C349B1">
        <w:rPr>
          <w:rFonts w:ascii="Times New Roman" w:hAnsi="Times New Roman" w:cs="Times New Roman"/>
          <w:sz w:val="24"/>
          <w:szCs w:val="24"/>
          <w:shd w:val="clear" w:color="auto" w:fill="FFFFFF"/>
        </w:rPr>
        <w:t xml:space="preserve"> pede que seja </w:t>
      </w:r>
      <w:r w:rsidR="00C349B1" w:rsidRPr="008F0E52">
        <w:rPr>
          <w:rFonts w:ascii="Times New Roman" w:hAnsi="Times New Roman" w:cs="Times New Roman"/>
          <w:sz w:val="24"/>
          <w:szCs w:val="24"/>
          <w:shd w:val="clear" w:color="auto" w:fill="FFFFFF"/>
        </w:rPr>
        <w:t xml:space="preserve">redigido um documento que dê o alvará de soltura a Pedro. É concedida a liberdade provisória, no prazo de 48 horas, baseando-se nos artigos 319 e 321 do CPP (1941) e 22 da Lei 11.340/2006, o que não acontece. </w:t>
      </w:r>
    </w:p>
    <w:p w14:paraId="0D5A78CB" w14:textId="2CF2E9C8" w:rsidR="00C349B1" w:rsidRPr="008F0E52" w:rsidRDefault="00C349B1" w:rsidP="00AB7C78">
      <w:pPr>
        <w:spacing w:line="360" w:lineRule="auto"/>
        <w:ind w:firstLine="360"/>
        <w:jc w:val="both"/>
        <w:rPr>
          <w:rFonts w:ascii="Times New Roman" w:hAnsi="Times New Roman" w:cs="Times New Roman"/>
          <w:sz w:val="24"/>
          <w:szCs w:val="24"/>
          <w:shd w:val="clear" w:color="auto" w:fill="FFFFFF"/>
        </w:rPr>
      </w:pPr>
      <w:r w:rsidRPr="008F0E52">
        <w:rPr>
          <w:rFonts w:ascii="Times New Roman" w:hAnsi="Times New Roman" w:cs="Times New Roman"/>
          <w:sz w:val="24"/>
          <w:szCs w:val="24"/>
          <w:shd w:val="clear" w:color="auto" w:fill="FFFFFF"/>
        </w:rPr>
        <w:t xml:space="preserve">Sete dias após ter sua liberdade concedida pelo outro juiz, sem nenhuma manifestação do Ministério Público, da Defensoria Pública, do Juiz da Vara, </w:t>
      </w:r>
      <w:r w:rsidR="00A3041C" w:rsidRPr="008F0E52">
        <w:rPr>
          <w:rFonts w:ascii="Times New Roman" w:hAnsi="Times New Roman" w:cs="Times New Roman"/>
          <w:sz w:val="24"/>
          <w:szCs w:val="24"/>
          <w:shd w:val="clear" w:color="auto" w:fill="FFFFFF"/>
        </w:rPr>
        <w:t xml:space="preserve">o técnico judiciário adiciona aos movimentos dois laudos encaminhados pelo </w:t>
      </w:r>
      <w:r w:rsidRPr="008F0E52">
        <w:rPr>
          <w:rFonts w:ascii="Times New Roman" w:hAnsi="Times New Roman" w:cs="Times New Roman"/>
          <w:sz w:val="24"/>
          <w:szCs w:val="24"/>
          <w:shd w:val="clear" w:color="auto" w:fill="FFFFFF"/>
        </w:rPr>
        <w:t xml:space="preserve">Instituto </w:t>
      </w:r>
      <w:r w:rsidR="00A3041C" w:rsidRPr="008F0E52">
        <w:rPr>
          <w:rFonts w:ascii="Times New Roman" w:hAnsi="Times New Roman" w:cs="Times New Roman"/>
          <w:sz w:val="24"/>
          <w:szCs w:val="24"/>
          <w:shd w:val="clear" w:color="auto" w:fill="FFFFFF"/>
        </w:rPr>
        <w:t>Psiquiátrico. Surge então na trajetória de Pedro, um dos atores que determinarão a possibilidade de inimputabilidade, a necessidade de estar no manicômio.</w:t>
      </w:r>
    </w:p>
    <w:p w14:paraId="51529280" w14:textId="6376A57D" w:rsidR="00A3041C" w:rsidRPr="008F0E52" w:rsidRDefault="00A3041C" w:rsidP="00AB7C78">
      <w:pPr>
        <w:pStyle w:val="NormalWeb"/>
        <w:spacing w:before="0" w:beforeAutospacing="0" w:after="160" w:afterAutospacing="0" w:line="360" w:lineRule="auto"/>
        <w:ind w:firstLine="360"/>
        <w:jc w:val="both"/>
        <w:rPr>
          <w:shd w:val="clear" w:color="auto" w:fill="FFFFFF"/>
        </w:rPr>
      </w:pPr>
      <w:r w:rsidRPr="008F0E52">
        <w:rPr>
          <w:shd w:val="clear" w:color="auto" w:fill="FFFFFF"/>
        </w:rPr>
        <w:t>O “setor jurídico”</w:t>
      </w:r>
      <w:r w:rsidR="004313E0" w:rsidRPr="008F0E52">
        <w:rPr>
          <w:shd w:val="clear" w:color="auto" w:fill="FFFFFF"/>
        </w:rPr>
        <w:t xml:space="preserve"> do Instituto, na figura de um advogado, </w:t>
      </w:r>
      <w:r w:rsidRPr="008F0E52">
        <w:rPr>
          <w:shd w:val="clear" w:color="auto" w:fill="FFFFFF"/>
        </w:rPr>
        <w:t xml:space="preserve">encaminha um e-mail direcionado ao juiz, </w:t>
      </w:r>
      <w:r w:rsidR="00AB7C78" w:rsidRPr="008F0E52">
        <w:rPr>
          <w:shd w:val="clear" w:color="auto" w:fill="FFFFFF"/>
        </w:rPr>
        <w:t xml:space="preserve">emergindo no processo </w:t>
      </w:r>
      <w:r w:rsidRPr="008F0E52">
        <w:rPr>
          <w:shd w:val="clear" w:color="auto" w:fill="FFFFFF"/>
        </w:rPr>
        <w:t>a</w:t>
      </w:r>
      <w:r w:rsidR="00AB7C78" w:rsidRPr="008F0E52">
        <w:rPr>
          <w:shd w:val="clear" w:color="auto" w:fill="FFFFFF"/>
        </w:rPr>
        <w:t xml:space="preserve"> sugestão da</w:t>
      </w:r>
      <w:r w:rsidRPr="008F0E52">
        <w:rPr>
          <w:shd w:val="clear" w:color="auto" w:fill="FFFFFF"/>
        </w:rPr>
        <w:t xml:space="preserve"> instauração do incidente de insanidade mental, laudo </w:t>
      </w:r>
      <w:r w:rsidR="00AB7C78" w:rsidRPr="008F0E52">
        <w:rPr>
          <w:shd w:val="clear" w:color="auto" w:fill="FFFFFF"/>
        </w:rPr>
        <w:t xml:space="preserve">psiquiátrico </w:t>
      </w:r>
      <w:r w:rsidRPr="008F0E52">
        <w:rPr>
          <w:shd w:val="clear" w:color="auto" w:fill="FFFFFF"/>
        </w:rPr>
        <w:t>realizado por um perito</w:t>
      </w:r>
      <w:r w:rsidR="00AB7C78" w:rsidRPr="008F0E52">
        <w:rPr>
          <w:shd w:val="clear" w:color="auto" w:fill="FFFFFF"/>
        </w:rPr>
        <w:t>, determinado pel</w:t>
      </w:r>
      <w:r w:rsidR="00972267" w:rsidRPr="008F0E52">
        <w:rPr>
          <w:shd w:val="clear" w:color="auto" w:fill="FFFFFF"/>
        </w:rPr>
        <w:t xml:space="preserve">os artigos </w:t>
      </w:r>
      <w:r w:rsidR="00AB7C78" w:rsidRPr="008F0E52">
        <w:rPr>
          <w:shd w:val="clear" w:color="auto" w:fill="FFFFFF"/>
        </w:rPr>
        <w:t>do Código de Processo Penal (1941):</w:t>
      </w:r>
    </w:p>
    <w:p w14:paraId="7A3EE376" w14:textId="2F1B1763" w:rsidR="00AB7C78" w:rsidRPr="008F0E52" w:rsidRDefault="00AB7C78" w:rsidP="00972267">
      <w:pPr>
        <w:pStyle w:val="NormalWeb"/>
        <w:spacing w:before="0" w:beforeAutospacing="0" w:after="160" w:afterAutospacing="0"/>
        <w:ind w:left="2268"/>
        <w:jc w:val="both"/>
        <w:rPr>
          <w:sz w:val="20"/>
          <w:szCs w:val="20"/>
          <w:shd w:val="clear" w:color="auto" w:fill="FFFFFF"/>
        </w:rPr>
      </w:pPr>
      <w:r w:rsidRPr="008F0E52">
        <w:rPr>
          <w:sz w:val="20"/>
          <w:szCs w:val="20"/>
          <w:shd w:val="clear" w:color="auto" w:fill="FFFFFF"/>
        </w:rPr>
        <w:t xml:space="preserve">Art. 149.  Quando houver dúvida sobre a integridade mental do acusado, o juiz ordenará, de ofício ou a requerimento do Ministério Público, do defensor, do curador, do ascendente, descendente, irmão ou cônjuge do acusado, seja este submetido a exame médico-legal. </w:t>
      </w:r>
    </w:p>
    <w:p w14:paraId="1C4F8047" w14:textId="45952D30" w:rsidR="008F0E52" w:rsidRPr="009C2B7F" w:rsidRDefault="00972267" w:rsidP="008F0E52">
      <w:pPr>
        <w:spacing w:line="360" w:lineRule="auto"/>
        <w:ind w:firstLine="360"/>
        <w:jc w:val="both"/>
        <w:rPr>
          <w:rFonts w:ascii="Times New Roman" w:eastAsia="Times New Roman" w:hAnsi="Times New Roman" w:cs="Times New Roman"/>
          <w:sz w:val="24"/>
          <w:szCs w:val="24"/>
          <w:lang w:eastAsia="pt-BR"/>
        </w:rPr>
      </w:pPr>
      <w:r w:rsidRPr="008F0E52">
        <w:rPr>
          <w:rFonts w:ascii="Times New Roman" w:hAnsi="Times New Roman" w:cs="Times New Roman"/>
          <w:color w:val="000000"/>
        </w:rPr>
        <w:lastRenderedPageBreak/>
        <w:tab/>
      </w:r>
      <w:r w:rsidRPr="00342BF2">
        <w:rPr>
          <w:rFonts w:ascii="Times New Roman" w:hAnsi="Times New Roman" w:cs="Times New Roman"/>
          <w:color w:val="000000"/>
          <w:sz w:val="24"/>
          <w:szCs w:val="24"/>
        </w:rPr>
        <w:t xml:space="preserve">Caso seja constatada a “insanidade mental”, torna-se </w:t>
      </w:r>
      <w:r w:rsidR="004B5DDA" w:rsidRPr="00342BF2">
        <w:rPr>
          <w:rFonts w:ascii="Times New Roman" w:hAnsi="Times New Roman" w:cs="Times New Roman"/>
          <w:color w:val="000000"/>
          <w:sz w:val="24"/>
          <w:szCs w:val="24"/>
        </w:rPr>
        <w:t>necessário absolver o réu de sua pena, determinando o tratamento psiquiátrico da pessoa em sofrimento psíquico, na modalidade de internação ou de tratamento ambulatorial em um hospital de custódia e tratamento psiquiátrico</w:t>
      </w:r>
      <w:r w:rsidR="0072688B" w:rsidRPr="00342BF2">
        <w:rPr>
          <w:rFonts w:ascii="Times New Roman" w:hAnsi="Times New Roman" w:cs="Times New Roman"/>
          <w:color w:val="000000"/>
          <w:sz w:val="24"/>
          <w:szCs w:val="24"/>
        </w:rPr>
        <w:t xml:space="preserve"> [manicômio judiciário]</w:t>
      </w:r>
      <w:r w:rsidR="004B5DDA" w:rsidRPr="00342BF2">
        <w:rPr>
          <w:rFonts w:ascii="Times New Roman" w:hAnsi="Times New Roman" w:cs="Times New Roman"/>
          <w:color w:val="000000"/>
          <w:sz w:val="24"/>
          <w:szCs w:val="24"/>
        </w:rPr>
        <w:t>. No caso de Pedro, por já estar internado, o setor jurídico solicita o laudo para que ele possa continuar o tratamento, baseado em um “histórico de doença mental</w:t>
      </w:r>
      <w:r w:rsidR="004B5DDA" w:rsidRPr="009C2B7F">
        <w:rPr>
          <w:rFonts w:ascii="Times New Roman" w:hAnsi="Times New Roman" w:cs="Times New Roman"/>
          <w:color w:val="000000"/>
          <w:sz w:val="24"/>
          <w:szCs w:val="24"/>
        </w:rPr>
        <w:t>”</w:t>
      </w:r>
      <w:r w:rsidR="00696A23" w:rsidRPr="009C2B7F">
        <w:rPr>
          <w:rFonts w:ascii="Times New Roman" w:hAnsi="Times New Roman" w:cs="Times New Roman"/>
          <w:color w:val="000000"/>
          <w:sz w:val="24"/>
          <w:szCs w:val="24"/>
        </w:rPr>
        <w:t xml:space="preserve"> já constatado</w:t>
      </w:r>
      <w:r w:rsidR="004B5DDA" w:rsidRPr="009C2B7F">
        <w:rPr>
          <w:rFonts w:ascii="Times New Roman" w:hAnsi="Times New Roman" w:cs="Times New Roman"/>
          <w:color w:val="000000"/>
          <w:sz w:val="24"/>
          <w:szCs w:val="24"/>
        </w:rPr>
        <w:t xml:space="preserve"> </w:t>
      </w:r>
      <w:r w:rsidR="008F0E52" w:rsidRPr="009C2B7F">
        <w:rPr>
          <w:rFonts w:ascii="Times New Roman" w:eastAsia="Times New Roman" w:hAnsi="Times New Roman" w:cs="Times New Roman"/>
          <w:color w:val="000000"/>
          <w:sz w:val="24"/>
          <w:szCs w:val="24"/>
          <w:lang w:eastAsia="pt-BR"/>
        </w:rPr>
        <w:t>(</w:t>
      </w:r>
      <w:r w:rsidR="009C2B7F">
        <w:rPr>
          <w:rFonts w:ascii="Times New Roman" w:eastAsia="Times New Roman" w:hAnsi="Times New Roman" w:cs="Times New Roman"/>
          <w:color w:val="000000"/>
          <w:sz w:val="24"/>
          <w:szCs w:val="24"/>
          <w:lang w:eastAsia="pt-BR"/>
        </w:rPr>
        <w:t>LAUDO</w:t>
      </w:r>
      <w:r w:rsidR="008F0E52" w:rsidRPr="009C2B7F">
        <w:rPr>
          <w:rFonts w:ascii="Times New Roman" w:eastAsia="Times New Roman" w:hAnsi="Times New Roman" w:cs="Times New Roman"/>
          <w:color w:val="000000"/>
          <w:sz w:val="24"/>
          <w:szCs w:val="24"/>
          <w:lang w:eastAsia="pt-BR"/>
        </w:rPr>
        <w:t>, IPF).</w:t>
      </w:r>
    </w:p>
    <w:p w14:paraId="115206C3" w14:textId="54A85142" w:rsidR="00542727" w:rsidRPr="009C2B7F" w:rsidRDefault="000E6924" w:rsidP="008F0E52">
      <w:pPr>
        <w:spacing w:line="360" w:lineRule="auto"/>
        <w:ind w:firstLine="360"/>
        <w:jc w:val="both"/>
        <w:rPr>
          <w:rFonts w:ascii="Times New Roman" w:eastAsia="Times New Roman" w:hAnsi="Times New Roman" w:cs="Times New Roman"/>
          <w:sz w:val="24"/>
          <w:szCs w:val="24"/>
          <w:lang w:eastAsia="pt-BR"/>
        </w:rPr>
      </w:pPr>
      <w:r w:rsidRPr="009C2B7F">
        <w:rPr>
          <w:rFonts w:ascii="Times New Roman" w:hAnsi="Times New Roman" w:cs="Times New Roman"/>
          <w:color w:val="000000"/>
          <w:sz w:val="24"/>
          <w:szCs w:val="24"/>
        </w:rPr>
        <w:t xml:space="preserve">Para </w:t>
      </w:r>
      <w:r w:rsidR="00C358AF" w:rsidRPr="009C2B7F">
        <w:rPr>
          <w:rFonts w:ascii="Times New Roman" w:hAnsi="Times New Roman" w:cs="Times New Roman"/>
          <w:color w:val="000000"/>
          <w:sz w:val="24"/>
          <w:szCs w:val="24"/>
        </w:rPr>
        <w:t xml:space="preserve">o </w:t>
      </w:r>
      <w:proofErr w:type="spellStart"/>
      <w:r w:rsidR="00C358AF" w:rsidRPr="009C2B7F">
        <w:rPr>
          <w:rFonts w:ascii="Times New Roman" w:hAnsi="Times New Roman" w:cs="Times New Roman"/>
          <w:i/>
          <w:iCs/>
          <w:color w:val="000000"/>
          <w:sz w:val="24"/>
          <w:szCs w:val="24"/>
        </w:rPr>
        <w:t>enactment</w:t>
      </w:r>
      <w:proofErr w:type="spellEnd"/>
      <w:r w:rsidR="00C358AF" w:rsidRPr="009C2B7F">
        <w:rPr>
          <w:rFonts w:ascii="Times New Roman" w:hAnsi="Times New Roman" w:cs="Times New Roman"/>
          <w:color w:val="000000"/>
          <w:sz w:val="24"/>
          <w:szCs w:val="24"/>
        </w:rPr>
        <w:t xml:space="preserve"> </w:t>
      </w:r>
      <w:r w:rsidR="00D106C3">
        <w:rPr>
          <w:rStyle w:val="Refdenotaderodap"/>
          <w:rFonts w:ascii="Times New Roman" w:hAnsi="Times New Roman" w:cs="Times New Roman"/>
          <w:color w:val="000000"/>
          <w:sz w:val="24"/>
          <w:szCs w:val="24"/>
        </w:rPr>
        <w:footnoteReference w:id="5"/>
      </w:r>
      <w:r w:rsidR="00C358AF" w:rsidRPr="009C2B7F">
        <w:rPr>
          <w:rFonts w:ascii="Times New Roman" w:hAnsi="Times New Roman" w:cs="Times New Roman"/>
          <w:color w:val="000000"/>
          <w:sz w:val="24"/>
          <w:szCs w:val="24"/>
        </w:rPr>
        <w:t>(</w:t>
      </w:r>
      <w:r w:rsidR="00F36744">
        <w:rPr>
          <w:rFonts w:ascii="Times New Roman" w:hAnsi="Times New Roman" w:cs="Times New Roman"/>
          <w:color w:val="000000"/>
          <w:sz w:val="24"/>
          <w:szCs w:val="24"/>
        </w:rPr>
        <w:t>LAW</w:t>
      </w:r>
      <w:r w:rsidR="00C358AF" w:rsidRPr="009C2B7F">
        <w:rPr>
          <w:rFonts w:ascii="Times New Roman" w:hAnsi="Times New Roman" w:cs="Times New Roman"/>
          <w:color w:val="000000"/>
          <w:sz w:val="24"/>
          <w:szCs w:val="24"/>
        </w:rPr>
        <w:t xml:space="preserve">, </w:t>
      </w:r>
      <w:r w:rsidR="00F36744">
        <w:rPr>
          <w:rFonts w:ascii="Times New Roman" w:hAnsi="Times New Roman" w:cs="Times New Roman"/>
          <w:color w:val="000000"/>
          <w:sz w:val="24"/>
          <w:szCs w:val="24"/>
        </w:rPr>
        <w:t>2020</w:t>
      </w:r>
      <w:r w:rsidR="00C358AF" w:rsidRPr="009C2B7F">
        <w:rPr>
          <w:rFonts w:ascii="Times New Roman" w:hAnsi="Times New Roman" w:cs="Times New Roman"/>
          <w:color w:val="000000"/>
          <w:sz w:val="24"/>
          <w:szCs w:val="24"/>
        </w:rPr>
        <w:t>) da insanidade, o</w:t>
      </w:r>
      <w:r w:rsidR="004B5DDA" w:rsidRPr="009C2B7F">
        <w:rPr>
          <w:rFonts w:ascii="Times New Roman" w:hAnsi="Times New Roman" w:cs="Times New Roman"/>
          <w:color w:val="000000"/>
          <w:sz w:val="24"/>
          <w:szCs w:val="24"/>
        </w:rPr>
        <w:t xml:space="preserve"> instituto </w:t>
      </w:r>
      <w:r w:rsidR="00C57595" w:rsidRPr="009C2B7F">
        <w:rPr>
          <w:rFonts w:ascii="Times New Roman" w:hAnsi="Times New Roman" w:cs="Times New Roman"/>
          <w:color w:val="000000"/>
          <w:sz w:val="24"/>
          <w:szCs w:val="24"/>
        </w:rPr>
        <w:t xml:space="preserve">aciona outros atores, solicitando </w:t>
      </w:r>
      <w:r w:rsidR="004B5DDA" w:rsidRPr="009C2B7F">
        <w:rPr>
          <w:rFonts w:ascii="Times New Roman" w:hAnsi="Times New Roman" w:cs="Times New Roman"/>
          <w:color w:val="000000"/>
          <w:sz w:val="24"/>
          <w:szCs w:val="24"/>
        </w:rPr>
        <w:t xml:space="preserve">com agilidade “cópia da sentença criminal, bem como documentos que sugiram que o interno sofra de transtorno mental, como por exemplo internações hospitalares, atestados médicos, pareceres da área psicossocial, entre outros” </w:t>
      </w:r>
      <w:r w:rsidR="008F0E52" w:rsidRPr="009C2B7F">
        <w:rPr>
          <w:rFonts w:ascii="Times New Roman" w:eastAsia="Times New Roman" w:hAnsi="Times New Roman" w:cs="Times New Roman"/>
          <w:color w:val="000000"/>
          <w:sz w:val="24"/>
          <w:szCs w:val="24"/>
          <w:lang w:eastAsia="pt-BR"/>
        </w:rPr>
        <w:t>(</w:t>
      </w:r>
      <w:r w:rsidR="009C2B7F" w:rsidRPr="009C2B7F">
        <w:rPr>
          <w:rFonts w:ascii="Times New Roman" w:eastAsia="Times New Roman" w:hAnsi="Times New Roman" w:cs="Times New Roman"/>
          <w:color w:val="000000"/>
          <w:sz w:val="24"/>
          <w:szCs w:val="24"/>
          <w:lang w:eastAsia="pt-BR"/>
        </w:rPr>
        <w:t>LAUDO</w:t>
      </w:r>
      <w:r w:rsidR="008F0E52" w:rsidRPr="009C2B7F">
        <w:rPr>
          <w:rFonts w:ascii="Times New Roman" w:eastAsia="Times New Roman" w:hAnsi="Times New Roman" w:cs="Times New Roman"/>
          <w:color w:val="000000"/>
          <w:sz w:val="24"/>
          <w:szCs w:val="24"/>
          <w:lang w:eastAsia="pt-BR"/>
        </w:rPr>
        <w:t xml:space="preserve">, IPF), </w:t>
      </w:r>
      <w:r w:rsidR="00C57595" w:rsidRPr="009C2B7F">
        <w:rPr>
          <w:rFonts w:ascii="Times New Roman" w:hAnsi="Times New Roman" w:cs="Times New Roman"/>
          <w:color w:val="000000"/>
          <w:sz w:val="24"/>
          <w:szCs w:val="24"/>
        </w:rPr>
        <w:t>marcando também que Pedro continua alojado na triagem que não é destinada a longas permanências. I</w:t>
      </w:r>
      <w:r w:rsidRPr="009C2B7F">
        <w:rPr>
          <w:rFonts w:ascii="Times New Roman" w:hAnsi="Times New Roman" w:cs="Times New Roman"/>
          <w:color w:val="000000"/>
          <w:sz w:val="24"/>
          <w:szCs w:val="24"/>
        </w:rPr>
        <w:t>nicia</w:t>
      </w:r>
      <w:r w:rsidR="00C57595" w:rsidRPr="009C2B7F">
        <w:rPr>
          <w:rFonts w:ascii="Times New Roman" w:hAnsi="Times New Roman" w:cs="Times New Roman"/>
          <w:color w:val="000000"/>
          <w:sz w:val="24"/>
          <w:szCs w:val="24"/>
        </w:rPr>
        <w:t>-se</w:t>
      </w:r>
      <w:r w:rsidRPr="009C2B7F">
        <w:rPr>
          <w:rFonts w:ascii="Times New Roman" w:hAnsi="Times New Roman" w:cs="Times New Roman"/>
          <w:color w:val="000000"/>
          <w:sz w:val="24"/>
          <w:szCs w:val="24"/>
        </w:rPr>
        <w:t xml:space="preserve"> a busca po</w:t>
      </w:r>
      <w:r w:rsidR="00C358AF" w:rsidRPr="009C2B7F">
        <w:rPr>
          <w:rFonts w:ascii="Times New Roman" w:hAnsi="Times New Roman" w:cs="Times New Roman"/>
          <w:color w:val="000000"/>
          <w:sz w:val="24"/>
          <w:szCs w:val="24"/>
        </w:rPr>
        <w:t>r atributos morais, físicos, orgânicos e virtualidades</w:t>
      </w:r>
      <w:r w:rsidR="00542727" w:rsidRPr="009C2B7F">
        <w:rPr>
          <w:rFonts w:ascii="Times New Roman" w:hAnsi="Times New Roman" w:cs="Times New Roman"/>
          <w:color w:val="000000"/>
          <w:sz w:val="24"/>
          <w:szCs w:val="24"/>
        </w:rPr>
        <w:t>, múltiplas performances do que possa ser a loucura em sua vida, para</w:t>
      </w:r>
      <w:r w:rsidR="00C358AF" w:rsidRPr="009C2B7F">
        <w:rPr>
          <w:rFonts w:ascii="Times New Roman" w:hAnsi="Times New Roman" w:cs="Times New Roman"/>
          <w:color w:val="000000"/>
          <w:sz w:val="24"/>
          <w:szCs w:val="24"/>
        </w:rPr>
        <w:t xml:space="preserve"> auxiliar no diagnóstico/sentença</w:t>
      </w:r>
      <w:r w:rsidR="00542727" w:rsidRPr="009C2B7F">
        <w:rPr>
          <w:rFonts w:ascii="Times New Roman" w:hAnsi="Times New Roman" w:cs="Times New Roman"/>
          <w:color w:val="000000"/>
          <w:sz w:val="24"/>
          <w:szCs w:val="24"/>
        </w:rPr>
        <w:t xml:space="preserve"> do psiquiatra e do juiz.</w:t>
      </w:r>
    </w:p>
    <w:p w14:paraId="4868D509" w14:textId="2B2E88A4" w:rsidR="00662162" w:rsidRPr="008F0E52" w:rsidRDefault="0072688B" w:rsidP="001D6147">
      <w:pPr>
        <w:pStyle w:val="NormalWeb"/>
        <w:spacing w:before="0" w:beforeAutospacing="0" w:after="160" w:afterAutospacing="0" w:line="360" w:lineRule="auto"/>
        <w:ind w:firstLine="708"/>
        <w:jc w:val="both"/>
        <w:rPr>
          <w:color w:val="000000"/>
        </w:rPr>
      </w:pPr>
      <w:r w:rsidRPr="009C2B7F">
        <w:rPr>
          <w:color w:val="000000"/>
        </w:rPr>
        <w:t xml:space="preserve">O documento seguinte, na ordem do processo, enviado pelo Instituto três meses após a internação de Pedro, é o Laudo de Responsabilidade Penal. Esse documento segue um padrão, primeiramente identificando o “paciente” com seu código interno, com o número de seu processo. </w:t>
      </w:r>
      <w:r w:rsidR="001B7469" w:rsidRPr="009C2B7F">
        <w:rPr>
          <w:color w:val="000000"/>
        </w:rPr>
        <w:t>O laudo</w:t>
      </w:r>
      <w:r w:rsidR="00662162" w:rsidRPr="009C2B7F">
        <w:rPr>
          <w:color w:val="000000"/>
        </w:rPr>
        <w:t xml:space="preserve"> </w:t>
      </w:r>
      <w:r w:rsidR="001B7469" w:rsidRPr="009C2B7F">
        <w:rPr>
          <w:color w:val="000000"/>
        </w:rPr>
        <w:t>é um ator monofônico, no qual o perito</w:t>
      </w:r>
      <w:r w:rsidR="00363F65" w:rsidRPr="009C2B7F">
        <w:rPr>
          <w:color w:val="000000"/>
        </w:rPr>
        <w:t xml:space="preserve">, representando a equipe </w:t>
      </w:r>
      <w:r w:rsidR="001D6147" w:rsidRPr="009C2B7F">
        <w:rPr>
          <w:color w:val="000000"/>
        </w:rPr>
        <w:t>terapêutica</w:t>
      </w:r>
      <w:r w:rsidR="00363F65" w:rsidRPr="009C2B7F">
        <w:rPr>
          <w:color w:val="000000"/>
        </w:rPr>
        <w:t xml:space="preserve">, </w:t>
      </w:r>
      <w:r w:rsidR="001B7469" w:rsidRPr="009C2B7F">
        <w:rPr>
          <w:color w:val="000000"/>
        </w:rPr>
        <w:t xml:space="preserve">fala </w:t>
      </w:r>
      <w:r w:rsidR="00E2267D" w:rsidRPr="009C2B7F">
        <w:rPr>
          <w:color w:val="000000"/>
        </w:rPr>
        <w:t>apresenta</w:t>
      </w:r>
      <w:r w:rsidR="001B7469" w:rsidRPr="009C2B7F">
        <w:rPr>
          <w:color w:val="000000"/>
        </w:rPr>
        <w:t>ndo</w:t>
      </w:r>
      <w:r w:rsidR="00662162" w:rsidRPr="009C2B7F">
        <w:rPr>
          <w:color w:val="000000"/>
        </w:rPr>
        <w:t xml:space="preserve">, </w:t>
      </w:r>
      <w:r w:rsidR="001B7469" w:rsidRPr="009C2B7F">
        <w:rPr>
          <w:color w:val="000000"/>
        </w:rPr>
        <w:t>em algumas partes</w:t>
      </w:r>
      <w:r w:rsidR="00662162" w:rsidRPr="009C2B7F">
        <w:rPr>
          <w:color w:val="000000"/>
        </w:rPr>
        <w:t xml:space="preserve"> uma entrevista com o “periciando”</w:t>
      </w:r>
      <w:r w:rsidR="001B7469" w:rsidRPr="009C2B7F">
        <w:rPr>
          <w:color w:val="000000"/>
        </w:rPr>
        <w:t xml:space="preserve">. Omitem-se </w:t>
      </w:r>
      <w:r w:rsidR="00662162" w:rsidRPr="009C2B7F">
        <w:rPr>
          <w:color w:val="000000"/>
        </w:rPr>
        <w:t xml:space="preserve">as perguntas </w:t>
      </w:r>
      <w:r w:rsidR="001B7469" w:rsidRPr="009C2B7F">
        <w:rPr>
          <w:color w:val="000000"/>
        </w:rPr>
        <w:t>realizadas</w:t>
      </w:r>
      <w:r w:rsidR="00662162" w:rsidRPr="009C2B7F">
        <w:rPr>
          <w:color w:val="000000"/>
        </w:rPr>
        <w:t>, apenas trazendo as respostas</w:t>
      </w:r>
      <w:r w:rsidR="00662162" w:rsidRPr="008F0E52">
        <w:rPr>
          <w:color w:val="000000"/>
        </w:rPr>
        <w:t xml:space="preserve"> dadas, principalmente em terceira pessoa</w:t>
      </w:r>
      <w:r w:rsidR="00E2267D" w:rsidRPr="008F0E52">
        <w:rPr>
          <w:color w:val="000000"/>
        </w:rPr>
        <w:t xml:space="preserve"> e </w:t>
      </w:r>
      <w:r w:rsidR="00662162" w:rsidRPr="008F0E52">
        <w:rPr>
          <w:color w:val="000000"/>
        </w:rPr>
        <w:t xml:space="preserve">com algumas citações do que foi dito. </w:t>
      </w:r>
      <w:r w:rsidR="00E2267D" w:rsidRPr="008F0E52">
        <w:rPr>
          <w:color w:val="000000"/>
        </w:rPr>
        <w:t xml:space="preserve">Nesse sentido, não há como saber como foi realizada a pergunta, exceto raros momentos em que há citações indiretas como “quando perguntado...”. </w:t>
      </w:r>
      <w:r w:rsidR="001B7469" w:rsidRPr="008F0E52">
        <w:rPr>
          <w:color w:val="000000"/>
        </w:rPr>
        <w:t xml:space="preserve">Essas formas de anamnese do interno, possuem uma construção história, mesclando </w:t>
      </w:r>
      <w:r w:rsidR="009109AA" w:rsidRPr="008F0E52">
        <w:rPr>
          <w:color w:val="000000"/>
        </w:rPr>
        <w:t xml:space="preserve">os saberes da medicina psiquiátrica com termos jurídicos, formando o </w:t>
      </w:r>
      <w:proofErr w:type="spellStart"/>
      <w:r w:rsidR="009109AA" w:rsidRPr="008F0E52">
        <w:rPr>
          <w:color w:val="000000"/>
        </w:rPr>
        <w:t>ubuesco</w:t>
      </w:r>
      <w:proofErr w:type="spellEnd"/>
      <w:r w:rsidR="009109AA" w:rsidRPr="008F0E52">
        <w:rPr>
          <w:color w:val="000000"/>
        </w:rPr>
        <w:t xml:space="preserve"> (FOUCAULT, </w:t>
      </w:r>
      <w:r w:rsidR="00F36744">
        <w:rPr>
          <w:color w:val="000000"/>
        </w:rPr>
        <w:t>2010</w:t>
      </w:r>
      <w:r w:rsidR="009109AA" w:rsidRPr="008F0E52">
        <w:rPr>
          <w:color w:val="000000"/>
        </w:rPr>
        <w:t xml:space="preserve">), um híbrido, </w:t>
      </w:r>
      <w:r w:rsidR="00F25FAB" w:rsidRPr="008F0E52">
        <w:rPr>
          <w:color w:val="000000"/>
        </w:rPr>
        <w:t>uma transformação</w:t>
      </w:r>
      <w:r w:rsidR="009109AA" w:rsidRPr="008F0E52">
        <w:rPr>
          <w:color w:val="000000"/>
        </w:rPr>
        <w:t xml:space="preserve"> dessas práticas com a finalidade de criar o louco-criminoso.</w:t>
      </w:r>
    </w:p>
    <w:p w14:paraId="1B339517" w14:textId="2B695FED" w:rsidR="00C36846" w:rsidRPr="008F0E52" w:rsidRDefault="00365E10" w:rsidP="008F0E52">
      <w:pPr>
        <w:spacing w:line="360" w:lineRule="auto"/>
        <w:ind w:firstLine="360"/>
        <w:jc w:val="both"/>
        <w:rPr>
          <w:rFonts w:ascii="Times New Roman" w:eastAsia="Times New Roman" w:hAnsi="Times New Roman" w:cs="Times New Roman"/>
          <w:sz w:val="24"/>
          <w:szCs w:val="24"/>
          <w:lang w:eastAsia="pt-BR"/>
        </w:rPr>
      </w:pPr>
      <w:r w:rsidRPr="008F0E52">
        <w:rPr>
          <w:rFonts w:ascii="Times New Roman" w:hAnsi="Times New Roman" w:cs="Times New Roman"/>
          <w:sz w:val="24"/>
          <w:szCs w:val="24"/>
          <w:shd w:val="clear" w:color="auto" w:fill="FFFFFF"/>
        </w:rPr>
        <w:t>Como em todos laudos</w:t>
      </w:r>
      <w:r w:rsidR="00C77A97" w:rsidRPr="008F0E52">
        <w:rPr>
          <w:rFonts w:ascii="Times New Roman" w:hAnsi="Times New Roman" w:cs="Times New Roman"/>
          <w:sz w:val="24"/>
          <w:szCs w:val="24"/>
          <w:shd w:val="clear" w:color="auto" w:fill="FFFFFF"/>
        </w:rPr>
        <w:t xml:space="preserve"> psiquiátricos do processo</w:t>
      </w:r>
      <w:r w:rsidRPr="008F0E52">
        <w:rPr>
          <w:rFonts w:ascii="Times New Roman" w:hAnsi="Times New Roman" w:cs="Times New Roman"/>
          <w:sz w:val="24"/>
          <w:szCs w:val="24"/>
          <w:shd w:val="clear" w:color="auto" w:fill="FFFFFF"/>
        </w:rPr>
        <w:t>, a identificação cita o nome do interno, nascimento, filiação e naturalidade</w:t>
      </w:r>
      <w:r w:rsidR="00C77A97" w:rsidRPr="008F0E52">
        <w:rPr>
          <w:rFonts w:ascii="Times New Roman" w:hAnsi="Times New Roman" w:cs="Times New Roman"/>
          <w:sz w:val="24"/>
          <w:szCs w:val="24"/>
          <w:shd w:val="clear" w:color="auto" w:fill="FFFFFF"/>
        </w:rPr>
        <w:t>, algumas vezes trazendo identificações raciais e profissionais</w:t>
      </w:r>
      <w:r w:rsidRPr="008F0E52">
        <w:rPr>
          <w:rFonts w:ascii="Times New Roman" w:hAnsi="Times New Roman" w:cs="Times New Roman"/>
          <w:sz w:val="24"/>
          <w:szCs w:val="24"/>
          <w:shd w:val="clear" w:color="auto" w:fill="FFFFFF"/>
        </w:rPr>
        <w:t xml:space="preserve">. A seguir, a </w:t>
      </w:r>
      <w:r w:rsidRPr="008F0E52">
        <w:rPr>
          <w:rFonts w:ascii="Times New Roman" w:hAnsi="Times New Roman" w:cs="Times New Roman"/>
          <w:color w:val="000000"/>
          <w:sz w:val="24"/>
          <w:szCs w:val="24"/>
        </w:rPr>
        <w:t>Motivação e Circunstância do Exame situa que o exame foi requerido por um juiz, para determinar a responsabilidade penal. Os antecedentes</w:t>
      </w:r>
      <w:r w:rsidR="00706AE9" w:rsidRPr="008F0E52">
        <w:rPr>
          <w:rFonts w:ascii="Times New Roman" w:hAnsi="Times New Roman" w:cs="Times New Roman"/>
          <w:color w:val="000000"/>
          <w:sz w:val="24"/>
          <w:szCs w:val="24"/>
        </w:rPr>
        <w:t xml:space="preserve"> trazem </w:t>
      </w:r>
      <w:r w:rsidR="00706AE9" w:rsidRPr="008F0E52">
        <w:rPr>
          <w:rFonts w:ascii="Times New Roman" w:hAnsi="Times New Roman" w:cs="Times New Roman"/>
          <w:color w:val="000000"/>
          <w:sz w:val="24"/>
          <w:szCs w:val="24"/>
        </w:rPr>
        <w:lastRenderedPageBreak/>
        <w:t xml:space="preserve">as respostas de Pedro, sempre sem apresentar as perguntas realizadas, afirmando que negou históricos “alterações psíquicas ou </w:t>
      </w:r>
      <w:r w:rsidR="00E2267D" w:rsidRPr="008F0E52">
        <w:rPr>
          <w:rFonts w:ascii="Times New Roman" w:hAnsi="Times New Roman" w:cs="Times New Roman"/>
          <w:color w:val="000000"/>
          <w:sz w:val="24"/>
          <w:szCs w:val="24"/>
        </w:rPr>
        <w:t>criminais”</w:t>
      </w:r>
      <w:r w:rsidR="008F0E52" w:rsidRPr="008F0E52">
        <w:rPr>
          <w:rFonts w:ascii="Times New Roman" w:eastAsia="Times New Roman" w:hAnsi="Times New Roman" w:cs="Times New Roman"/>
          <w:color w:val="000000"/>
          <w:sz w:val="24"/>
          <w:szCs w:val="24"/>
          <w:lang w:eastAsia="pt-BR"/>
        </w:rPr>
        <w:t xml:space="preserve"> (</w:t>
      </w:r>
      <w:r w:rsidR="009C2B7F">
        <w:rPr>
          <w:rFonts w:ascii="Times New Roman" w:eastAsia="Times New Roman" w:hAnsi="Times New Roman" w:cs="Times New Roman"/>
          <w:color w:val="000000"/>
          <w:sz w:val="24"/>
          <w:szCs w:val="24"/>
          <w:lang w:eastAsia="pt-BR"/>
        </w:rPr>
        <w:t>LAUDO</w:t>
      </w:r>
      <w:r w:rsidR="008F0E52" w:rsidRPr="008F0E52">
        <w:rPr>
          <w:rFonts w:ascii="Times New Roman" w:eastAsia="Times New Roman" w:hAnsi="Times New Roman" w:cs="Times New Roman"/>
          <w:color w:val="000000"/>
          <w:sz w:val="24"/>
          <w:szCs w:val="24"/>
          <w:lang w:eastAsia="pt-BR"/>
        </w:rPr>
        <w:t>, IPF)</w:t>
      </w:r>
      <w:r w:rsidR="00706AE9" w:rsidRPr="008F0E52">
        <w:rPr>
          <w:rFonts w:ascii="Times New Roman" w:hAnsi="Times New Roman" w:cs="Times New Roman"/>
          <w:color w:val="000000"/>
          <w:sz w:val="24"/>
          <w:szCs w:val="24"/>
        </w:rPr>
        <w:t xml:space="preserve"> na família. </w:t>
      </w:r>
    </w:p>
    <w:p w14:paraId="5A67514A" w14:textId="3B1A4881" w:rsidR="008F0E52" w:rsidRPr="008F0E52" w:rsidRDefault="00363F65" w:rsidP="008F0E52">
      <w:pPr>
        <w:spacing w:line="360" w:lineRule="auto"/>
        <w:ind w:firstLine="360"/>
        <w:jc w:val="both"/>
        <w:rPr>
          <w:rFonts w:ascii="Times New Roman" w:eastAsia="Times New Roman" w:hAnsi="Times New Roman" w:cs="Times New Roman"/>
          <w:sz w:val="24"/>
          <w:szCs w:val="24"/>
          <w:lang w:eastAsia="pt-BR"/>
        </w:rPr>
      </w:pPr>
      <w:r w:rsidRPr="008F0E52">
        <w:rPr>
          <w:rFonts w:ascii="Times New Roman" w:hAnsi="Times New Roman" w:cs="Times New Roman"/>
          <w:sz w:val="24"/>
          <w:szCs w:val="24"/>
          <w:shd w:val="clear" w:color="auto" w:fill="FFFFFF"/>
        </w:rPr>
        <w:t>A terceira parte, os antecedentes mórbidos pessoais t</w:t>
      </w:r>
      <w:r w:rsidR="00EA7356" w:rsidRPr="008F0E52">
        <w:rPr>
          <w:rFonts w:ascii="Times New Roman" w:hAnsi="Times New Roman" w:cs="Times New Roman"/>
          <w:sz w:val="24"/>
          <w:szCs w:val="24"/>
          <w:shd w:val="clear" w:color="auto" w:fill="FFFFFF"/>
        </w:rPr>
        <w:t>entam interpelar os acontecimentos patológicos da vida de Pedro, desde lesões, traumas, cirurgias neurológicas até tratamentos medicamentosos. Nesse momento, agenciam-se as trajetórias de Pedro por instituições de saúde, postinhos, outros lugares de internação. Cita-se, então, falas de Pedro afirmando ter passado por internações “fui internado aqui em Porto Alegre... a verdadeira Porto Alegre...</w:t>
      </w:r>
      <w:r w:rsidR="008F0E52" w:rsidRPr="008F0E52">
        <w:rPr>
          <w:rFonts w:ascii="Times New Roman" w:hAnsi="Times New Roman" w:cs="Times New Roman"/>
          <w:sz w:val="24"/>
          <w:szCs w:val="24"/>
          <w:shd w:val="clear" w:color="auto" w:fill="FFFFFF"/>
        </w:rPr>
        <w:t>”</w:t>
      </w:r>
      <w:r w:rsidR="00EA7356" w:rsidRPr="008F0E52">
        <w:rPr>
          <w:rFonts w:ascii="Times New Roman" w:hAnsi="Times New Roman" w:cs="Times New Roman"/>
          <w:sz w:val="24"/>
          <w:szCs w:val="24"/>
          <w:shd w:val="clear" w:color="auto" w:fill="FFFFFF"/>
        </w:rPr>
        <w:t xml:space="preserve"> </w:t>
      </w:r>
      <w:r w:rsidR="008F0E52" w:rsidRPr="008F0E52">
        <w:rPr>
          <w:rFonts w:ascii="Times New Roman" w:eastAsia="Times New Roman" w:hAnsi="Times New Roman" w:cs="Times New Roman"/>
          <w:color w:val="000000"/>
          <w:sz w:val="24"/>
          <w:szCs w:val="24"/>
          <w:lang w:eastAsia="pt-BR"/>
        </w:rPr>
        <w:t>(</w:t>
      </w:r>
      <w:r w:rsidR="009C2B7F">
        <w:rPr>
          <w:rFonts w:ascii="Times New Roman" w:eastAsia="Times New Roman" w:hAnsi="Times New Roman" w:cs="Times New Roman"/>
          <w:color w:val="000000"/>
          <w:sz w:val="24"/>
          <w:szCs w:val="24"/>
          <w:lang w:eastAsia="pt-BR"/>
        </w:rPr>
        <w:t>LAUDO</w:t>
      </w:r>
      <w:r w:rsidR="008F0E52" w:rsidRPr="008F0E52">
        <w:rPr>
          <w:rFonts w:ascii="Times New Roman" w:eastAsia="Times New Roman" w:hAnsi="Times New Roman" w:cs="Times New Roman"/>
          <w:color w:val="000000"/>
          <w:sz w:val="24"/>
          <w:szCs w:val="24"/>
          <w:lang w:eastAsia="pt-BR"/>
        </w:rPr>
        <w:t>, IPF)</w:t>
      </w:r>
      <w:r w:rsidR="008F0E52" w:rsidRPr="00461520">
        <w:rPr>
          <w:rFonts w:ascii="Times New Roman" w:eastAsia="Times New Roman" w:hAnsi="Times New Roman" w:cs="Times New Roman"/>
          <w:color w:val="000000"/>
          <w:sz w:val="24"/>
          <w:szCs w:val="24"/>
          <w:lang w:eastAsia="pt-BR"/>
        </w:rPr>
        <w:t>.</w:t>
      </w:r>
      <w:r w:rsidR="008F0E52" w:rsidRPr="008F0E52">
        <w:rPr>
          <w:rFonts w:ascii="Times New Roman" w:eastAsia="Times New Roman" w:hAnsi="Times New Roman" w:cs="Times New Roman"/>
          <w:sz w:val="24"/>
          <w:szCs w:val="24"/>
          <w:lang w:eastAsia="pt-BR"/>
        </w:rPr>
        <w:t xml:space="preserve"> </w:t>
      </w:r>
      <w:r w:rsidR="00EA7356" w:rsidRPr="008F0E52">
        <w:rPr>
          <w:rFonts w:ascii="Times New Roman" w:hAnsi="Times New Roman" w:cs="Times New Roman"/>
          <w:sz w:val="24"/>
          <w:szCs w:val="24"/>
          <w:shd w:val="clear" w:color="auto" w:fill="FFFFFF"/>
        </w:rPr>
        <w:t>O</w:t>
      </w:r>
      <w:r w:rsidR="00EA19EF" w:rsidRPr="008F0E52">
        <w:rPr>
          <w:rFonts w:ascii="Times New Roman" w:hAnsi="Times New Roman" w:cs="Times New Roman"/>
          <w:sz w:val="24"/>
          <w:szCs w:val="24"/>
          <w:shd w:val="clear" w:color="auto" w:fill="FFFFFF"/>
        </w:rPr>
        <w:t xml:space="preserve"> documento conta que</w:t>
      </w:r>
      <w:r w:rsidR="00EA7356" w:rsidRPr="008F0E52">
        <w:rPr>
          <w:rFonts w:ascii="Times New Roman" w:hAnsi="Times New Roman" w:cs="Times New Roman"/>
          <w:sz w:val="24"/>
          <w:szCs w:val="24"/>
          <w:shd w:val="clear" w:color="auto" w:fill="FFFFFF"/>
        </w:rPr>
        <w:t xml:space="preserve"> internado</w:t>
      </w:r>
      <w:r w:rsidR="00EA19EF" w:rsidRPr="008F0E52">
        <w:rPr>
          <w:rFonts w:ascii="Times New Roman" w:hAnsi="Times New Roman" w:cs="Times New Roman"/>
          <w:sz w:val="24"/>
          <w:szCs w:val="24"/>
          <w:shd w:val="clear" w:color="auto" w:fill="FFFFFF"/>
        </w:rPr>
        <w:t xml:space="preserve"> se</w:t>
      </w:r>
      <w:r w:rsidR="00EA7356" w:rsidRPr="008F0E52">
        <w:rPr>
          <w:rFonts w:ascii="Times New Roman" w:hAnsi="Times New Roman" w:cs="Times New Roman"/>
          <w:sz w:val="24"/>
          <w:szCs w:val="24"/>
          <w:shd w:val="clear" w:color="auto" w:fill="FFFFFF"/>
        </w:rPr>
        <w:t xml:space="preserve"> refere </w:t>
      </w:r>
      <w:r w:rsidR="00EA19EF" w:rsidRPr="008F0E52">
        <w:rPr>
          <w:rFonts w:ascii="Times New Roman" w:hAnsi="Times New Roman" w:cs="Times New Roman"/>
          <w:sz w:val="24"/>
          <w:szCs w:val="24"/>
          <w:shd w:val="clear" w:color="auto" w:fill="FFFFFF"/>
        </w:rPr>
        <w:t>às</w:t>
      </w:r>
      <w:r w:rsidR="00EA7356" w:rsidRPr="008F0E52">
        <w:rPr>
          <w:rFonts w:ascii="Times New Roman" w:hAnsi="Times New Roman" w:cs="Times New Roman"/>
          <w:sz w:val="24"/>
          <w:szCs w:val="24"/>
          <w:shd w:val="clear" w:color="auto" w:fill="FFFFFF"/>
        </w:rPr>
        <w:t xml:space="preserve"> instituições manicomiais comuns, a postos de saúde em que teve contato com psiquiatras “ele me deu remédio, me deu certinho, depois parei de tomar, que melhorou minha cabeça” </w:t>
      </w:r>
      <w:r w:rsidR="008F0E52" w:rsidRPr="008F0E52">
        <w:rPr>
          <w:rFonts w:ascii="Times New Roman" w:eastAsia="Times New Roman" w:hAnsi="Times New Roman" w:cs="Times New Roman"/>
          <w:color w:val="000000"/>
          <w:sz w:val="24"/>
          <w:szCs w:val="24"/>
          <w:lang w:eastAsia="pt-BR"/>
        </w:rPr>
        <w:t>(</w:t>
      </w:r>
      <w:r w:rsidR="009C2B7F">
        <w:rPr>
          <w:rFonts w:ascii="Times New Roman" w:eastAsia="Times New Roman" w:hAnsi="Times New Roman" w:cs="Times New Roman"/>
          <w:color w:val="000000"/>
          <w:sz w:val="24"/>
          <w:szCs w:val="24"/>
          <w:lang w:eastAsia="pt-BR"/>
        </w:rPr>
        <w:t>LAUDO</w:t>
      </w:r>
      <w:r w:rsidR="008F0E52" w:rsidRPr="008F0E52">
        <w:rPr>
          <w:rFonts w:ascii="Times New Roman" w:eastAsia="Times New Roman" w:hAnsi="Times New Roman" w:cs="Times New Roman"/>
          <w:color w:val="000000"/>
          <w:sz w:val="24"/>
          <w:szCs w:val="24"/>
          <w:lang w:eastAsia="pt-BR"/>
        </w:rPr>
        <w:t>, IPF)</w:t>
      </w:r>
      <w:r w:rsidR="008F0E52" w:rsidRPr="00461520">
        <w:rPr>
          <w:rFonts w:ascii="Times New Roman" w:eastAsia="Times New Roman" w:hAnsi="Times New Roman" w:cs="Times New Roman"/>
          <w:color w:val="000000"/>
          <w:sz w:val="24"/>
          <w:szCs w:val="24"/>
          <w:lang w:eastAsia="pt-BR"/>
        </w:rPr>
        <w:t>.</w:t>
      </w:r>
    </w:p>
    <w:p w14:paraId="1EF9A529" w14:textId="44973B16" w:rsidR="008F0E52" w:rsidRPr="008F0E52" w:rsidRDefault="009F44C0" w:rsidP="008F0E52">
      <w:pPr>
        <w:spacing w:line="360" w:lineRule="auto"/>
        <w:ind w:firstLine="360"/>
        <w:jc w:val="both"/>
        <w:rPr>
          <w:rFonts w:ascii="Times New Roman" w:eastAsia="Times New Roman" w:hAnsi="Times New Roman" w:cs="Times New Roman"/>
          <w:sz w:val="24"/>
          <w:szCs w:val="24"/>
          <w:lang w:eastAsia="pt-BR"/>
        </w:rPr>
      </w:pPr>
      <w:r w:rsidRPr="008F0E52">
        <w:rPr>
          <w:rFonts w:ascii="Times New Roman" w:hAnsi="Times New Roman" w:cs="Times New Roman"/>
          <w:sz w:val="24"/>
          <w:szCs w:val="24"/>
          <w:shd w:val="clear" w:color="auto" w:fill="FFFFFF"/>
        </w:rPr>
        <w:t xml:space="preserve">Além disso, o uso de drogas também é questionado, buscando relações entre a adição e o desenvolvimento de doenças, seguindo a doutrina </w:t>
      </w:r>
      <w:r w:rsidR="00866030" w:rsidRPr="008F0E52">
        <w:rPr>
          <w:rFonts w:ascii="Times New Roman" w:hAnsi="Times New Roman" w:cs="Times New Roman"/>
          <w:sz w:val="24"/>
          <w:szCs w:val="24"/>
          <w:shd w:val="clear" w:color="auto" w:fill="FFFFFF"/>
        </w:rPr>
        <w:t>médica, o</w:t>
      </w:r>
      <w:r w:rsidR="0060607F" w:rsidRPr="008F0E52">
        <w:rPr>
          <w:rFonts w:ascii="Times New Roman" w:hAnsi="Times New Roman" w:cs="Times New Roman"/>
          <w:sz w:val="24"/>
          <w:szCs w:val="24"/>
          <w:shd w:val="clear" w:color="auto" w:fill="FFFFFF"/>
        </w:rPr>
        <w:t xml:space="preserve"> Manual Diagnóstico e Estatístico de Transtornos Mentais (DSM)</w:t>
      </w:r>
      <w:r w:rsidRPr="008F0E52">
        <w:rPr>
          <w:rFonts w:ascii="Times New Roman" w:hAnsi="Times New Roman" w:cs="Times New Roman"/>
          <w:sz w:val="24"/>
          <w:szCs w:val="24"/>
          <w:shd w:val="clear" w:color="auto" w:fill="FFFFFF"/>
        </w:rPr>
        <w:t xml:space="preserve"> e </w:t>
      </w:r>
      <w:r w:rsidR="0060607F" w:rsidRPr="008F0E52">
        <w:rPr>
          <w:rFonts w:ascii="Times New Roman" w:hAnsi="Times New Roman" w:cs="Times New Roman"/>
          <w:sz w:val="24"/>
          <w:szCs w:val="24"/>
          <w:shd w:val="clear" w:color="auto" w:fill="FFFFFF"/>
        </w:rPr>
        <w:t>a Classificação Estatística Internacional de Doenças e Problemas Relacionados com a Saúde</w:t>
      </w:r>
      <w:r w:rsidRPr="008F0E52">
        <w:rPr>
          <w:rFonts w:ascii="Times New Roman" w:hAnsi="Times New Roman" w:cs="Times New Roman"/>
          <w:sz w:val="24"/>
          <w:szCs w:val="24"/>
          <w:shd w:val="clear" w:color="auto" w:fill="FFFFFF"/>
        </w:rPr>
        <w:t xml:space="preserve"> </w:t>
      </w:r>
      <w:r w:rsidR="0060607F" w:rsidRPr="008F0E52">
        <w:rPr>
          <w:rFonts w:ascii="Times New Roman" w:hAnsi="Times New Roman" w:cs="Times New Roman"/>
          <w:sz w:val="24"/>
          <w:szCs w:val="24"/>
          <w:shd w:val="clear" w:color="auto" w:fill="FFFFFF"/>
        </w:rPr>
        <w:t>(</w:t>
      </w:r>
      <w:r w:rsidRPr="008F0E52">
        <w:rPr>
          <w:rFonts w:ascii="Times New Roman" w:hAnsi="Times New Roman" w:cs="Times New Roman"/>
          <w:sz w:val="24"/>
          <w:szCs w:val="24"/>
          <w:shd w:val="clear" w:color="auto" w:fill="FFFFFF"/>
        </w:rPr>
        <w:t>CID-10</w:t>
      </w:r>
      <w:r w:rsidR="0060607F" w:rsidRPr="008F0E52">
        <w:rPr>
          <w:rFonts w:ascii="Times New Roman" w:hAnsi="Times New Roman" w:cs="Times New Roman"/>
          <w:sz w:val="24"/>
          <w:szCs w:val="24"/>
          <w:shd w:val="clear" w:color="auto" w:fill="FFFFFF"/>
        </w:rPr>
        <w:t>), que aparecem nas referências bibliográficas do laudo</w:t>
      </w:r>
      <w:r w:rsidRPr="008F0E52">
        <w:rPr>
          <w:rFonts w:ascii="Times New Roman" w:hAnsi="Times New Roman" w:cs="Times New Roman"/>
          <w:sz w:val="24"/>
          <w:szCs w:val="24"/>
          <w:shd w:val="clear" w:color="auto" w:fill="FFFFFF"/>
        </w:rPr>
        <w:t>. As falas de Pedro são acionadas novamente, suprimindo as perguntas: “u</w:t>
      </w:r>
      <w:r w:rsidRPr="008F0E52">
        <w:rPr>
          <w:rFonts w:ascii="Times New Roman" w:eastAsia="Times New Roman" w:hAnsi="Times New Roman" w:cs="Times New Roman"/>
          <w:color w:val="000000"/>
          <w:sz w:val="24"/>
          <w:szCs w:val="24"/>
          <w:lang w:eastAsia="pt-BR"/>
        </w:rPr>
        <w:t xml:space="preserve">ma vez experimentei maconha, mas nunca mais. Bebi uma vez, vinho, um pouquinho, também nunca mais. Negou uso de cocaína e crack – “não, tá louco? Não, só </w:t>
      </w:r>
      <w:proofErr w:type="spellStart"/>
      <w:r w:rsidRPr="008F0E52">
        <w:rPr>
          <w:rFonts w:ascii="Times New Roman" w:eastAsia="Times New Roman" w:hAnsi="Times New Roman" w:cs="Times New Roman"/>
          <w:color w:val="000000"/>
          <w:sz w:val="24"/>
          <w:szCs w:val="24"/>
          <w:lang w:eastAsia="pt-BR"/>
        </w:rPr>
        <w:t>paieiro</w:t>
      </w:r>
      <w:proofErr w:type="spellEnd"/>
      <w:r w:rsidRPr="008F0E52">
        <w:rPr>
          <w:rFonts w:ascii="Times New Roman" w:eastAsia="Times New Roman" w:hAnsi="Times New Roman" w:cs="Times New Roman"/>
          <w:color w:val="000000"/>
          <w:sz w:val="24"/>
          <w:szCs w:val="24"/>
          <w:lang w:eastAsia="pt-BR"/>
        </w:rPr>
        <w:t xml:space="preserve">” </w:t>
      </w:r>
      <w:r w:rsidR="008F0E52" w:rsidRPr="008F0E52">
        <w:rPr>
          <w:rFonts w:ascii="Times New Roman" w:eastAsia="Times New Roman" w:hAnsi="Times New Roman" w:cs="Times New Roman"/>
          <w:color w:val="000000"/>
          <w:sz w:val="24"/>
          <w:szCs w:val="24"/>
          <w:lang w:eastAsia="pt-BR"/>
        </w:rPr>
        <w:t>(</w:t>
      </w:r>
      <w:r w:rsidR="009C2B7F">
        <w:rPr>
          <w:rFonts w:ascii="Times New Roman" w:eastAsia="Times New Roman" w:hAnsi="Times New Roman" w:cs="Times New Roman"/>
          <w:color w:val="000000"/>
          <w:sz w:val="24"/>
          <w:szCs w:val="24"/>
          <w:lang w:eastAsia="pt-BR"/>
        </w:rPr>
        <w:t>LAUDO</w:t>
      </w:r>
      <w:r w:rsidR="008F0E52" w:rsidRPr="008F0E52">
        <w:rPr>
          <w:rFonts w:ascii="Times New Roman" w:eastAsia="Times New Roman" w:hAnsi="Times New Roman" w:cs="Times New Roman"/>
          <w:color w:val="000000"/>
          <w:sz w:val="24"/>
          <w:szCs w:val="24"/>
          <w:lang w:eastAsia="pt-BR"/>
        </w:rPr>
        <w:t>, IPF)</w:t>
      </w:r>
      <w:r w:rsidR="008F0E52" w:rsidRPr="00461520">
        <w:rPr>
          <w:rFonts w:ascii="Times New Roman" w:eastAsia="Times New Roman" w:hAnsi="Times New Roman" w:cs="Times New Roman"/>
          <w:color w:val="000000"/>
          <w:sz w:val="24"/>
          <w:szCs w:val="24"/>
          <w:lang w:eastAsia="pt-BR"/>
        </w:rPr>
        <w:t>.</w:t>
      </w:r>
    </w:p>
    <w:p w14:paraId="723C1119" w14:textId="73BC6AAB" w:rsidR="002E6F9B" w:rsidRPr="008F0E52" w:rsidRDefault="00A36DF2" w:rsidP="002E6F9B">
      <w:pPr>
        <w:spacing w:line="360" w:lineRule="auto"/>
        <w:ind w:firstLine="360"/>
        <w:jc w:val="both"/>
        <w:rPr>
          <w:rFonts w:ascii="Times New Roman" w:eastAsia="Times New Roman" w:hAnsi="Times New Roman" w:cs="Times New Roman"/>
          <w:sz w:val="24"/>
          <w:szCs w:val="24"/>
          <w:lang w:eastAsia="pt-BR"/>
        </w:rPr>
      </w:pPr>
      <w:r w:rsidRPr="008F0E52">
        <w:rPr>
          <w:rFonts w:ascii="Times New Roman" w:eastAsia="Times New Roman" w:hAnsi="Times New Roman" w:cs="Times New Roman"/>
          <w:sz w:val="24"/>
          <w:szCs w:val="24"/>
          <w:lang w:eastAsia="pt-BR"/>
        </w:rPr>
        <w:t xml:space="preserve">Em seguida, </w:t>
      </w:r>
      <w:r w:rsidR="005C18DD" w:rsidRPr="008F0E52">
        <w:rPr>
          <w:rFonts w:ascii="Times New Roman" w:eastAsia="Times New Roman" w:hAnsi="Times New Roman" w:cs="Times New Roman"/>
          <w:sz w:val="24"/>
          <w:szCs w:val="24"/>
          <w:lang w:eastAsia="pt-BR"/>
        </w:rPr>
        <w:t>há uma busca n</w:t>
      </w:r>
      <w:r w:rsidRPr="008F0E52">
        <w:rPr>
          <w:rFonts w:ascii="Times New Roman" w:eastAsia="Times New Roman" w:hAnsi="Times New Roman" w:cs="Times New Roman"/>
          <w:sz w:val="24"/>
          <w:szCs w:val="24"/>
          <w:lang w:eastAsia="pt-BR"/>
        </w:rPr>
        <w:t>o comportamento</w:t>
      </w:r>
      <w:r w:rsidR="005C18DD" w:rsidRPr="008F0E52">
        <w:rPr>
          <w:rFonts w:ascii="Times New Roman" w:eastAsia="Times New Roman" w:hAnsi="Times New Roman" w:cs="Times New Roman"/>
          <w:sz w:val="24"/>
          <w:szCs w:val="24"/>
          <w:lang w:eastAsia="pt-BR"/>
        </w:rPr>
        <w:t xml:space="preserve">, nas formas de </w:t>
      </w:r>
      <w:r w:rsidR="009E6B16" w:rsidRPr="008F0E52">
        <w:rPr>
          <w:rFonts w:ascii="Times New Roman" w:eastAsia="Times New Roman" w:hAnsi="Times New Roman" w:cs="Times New Roman"/>
          <w:sz w:val="24"/>
          <w:szCs w:val="24"/>
          <w:lang w:eastAsia="pt-BR"/>
        </w:rPr>
        <w:t>racionalizar</w:t>
      </w:r>
      <w:r w:rsidR="00B10378" w:rsidRPr="008F0E52">
        <w:rPr>
          <w:rFonts w:ascii="Times New Roman" w:eastAsia="Times New Roman" w:hAnsi="Times New Roman" w:cs="Times New Roman"/>
          <w:sz w:val="24"/>
          <w:szCs w:val="24"/>
          <w:lang w:eastAsia="pt-BR"/>
        </w:rPr>
        <w:t>, nos pensamentos</w:t>
      </w:r>
      <w:r w:rsidR="009E6B16" w:rsidRPr="008F0E52">
        <w:rPr>
          <w:rFonts w:ascii="Times New Roman" w:eastAsia="Times New Roman" w:hAnsi="Times New Roman" w:cs="Times New Roman"/>
          <w:sz w:val="24"/>
          <w:szCs w:val="24"/>
          <w:lang w:eastAsia="pt-BR"/>
        </w:rPr>
        <w:t xml:space="preserve"> que divirjam d</w:t>
      </w:r>
      <w:r w:rsidR="00B10378" w:rsidRPr="008F0E52">
        <w:rPr>
          <w:rFonts w:ascii="Times New Roman" w:eastAsia="Times New Roman" w:hAnsi="Times New Roman" w:cs="Times New Roman"/>
          <w:sz w:val="24"/>
          <w:szCs w:val="24"/>
          <w:lang w:eastAsia="pt-BR"/>
        </w:rPr>
        <w:t>e um</w:t>
      </w:r>
      <w:r w:rsidR="009E6B16" w:rsidRPr="008F0E52">
        <w:rPr>
          <w:rFonts w:ascii="Times New Roman" w:eastAsia="Times New Roman" w:hAnsi="Times New Roman" w:cs="Times New Roman"/>
          <w:sz w:val="24"/>
          <w:szCs w:val="24"/>
          <w:lang w:eastAsia="pt-BR"/>
        </w:rPr>
        <w:t xml:space="preserve"> padrão de racionalidade humana moderna e </w:t>
      </w:r>
      <w:proofErr w:type="spellStart"/>
      <w:r w:rsidR="009E6B16" w:rsidRPr="008F0E52">
        <w:rPr>
          <w:rFonts w:ascii="Times New Roman" w:eastAsia="Times New Roman" w:hAnsi="Times New Roman" w:cs="Times New Roman"/>
          <w:sz w:val="24"/>
          <w:szCs w:val="24"/>
          <w:lang w:eastAsia="pt-BR"/>
        </w:rPr>
        <w:t>eurocentrada</w:t>
      </w:r>
      <w:proofErr w:type="spellEnd"/>
      <w:r w:rsidR="009E6B16" w:rsidRPr="008F0E52">
        <w:rPr>
          <w:rFonts w:ascii="Times New Roman" w:eastAsia="Times New Roman" w:hAnsi="Times New Roman" w:cs="Times New Roman"/>
          <w:sz w:val="24"/>
          <w:szCs w:val="24"/>
          <w:lang w:eastAsia="pt-BR"/>
        </w:rPr>
        <w:t xml:space="preserve">. Novamente a voz de Pedro fala, </w:t>
      </w:r>
      <w:r w:rsidR="002E6F9B" w:rsidRPr="008F0E52">
        <w:rPr>
          <w:rFonts w:ascii="Times New Roman" w:eastAsia="Times New Roman" w:hAnsi="Times New Roman" w:cs="Times New Roman"/>
          <w:sz w:val="24"/>
          <w:szCs w:val="24"/>
          <w:lang w:eastAsia="pt-BR"/>
        </w:rPr>
        <w:t xml:space="preserve">quando </w:t>
      </w:r>
      <w:r w:rsidR="00650167" w:rsidRPr="008F0E52">
        <w:rPr>
          <w:rFonts w:ascii="Times New Roman" w:eastAsia="Times New Roman" w:hAnsi="Times New Roman" w:cs="Times New Roman"/>
          <w:sz w:val="24"/>
          <w:szCs w:val="24"/>
          <w:lang w:eastAsia="pt-BR"/>
        </w:rPr>
        <w:t>interpelada,</w:t>
      </w:r>
      <w:r w:rsidR="002E6F9B" w:rsidRPr="008F0E52">
        <w:rPr>
          <w:rFonts w:ascii="Times New Roman" w:eastAsia="Times New Roman" w:hAnsi="Times New Roman" w:cs="Times New Roman"/>
          <w:sz w:val="24"/>
          <w:szCs w:val="24"/>
          <w:lang w:eastAsia="pt-BR"/>
        </w:rPr>
        <w:t xml:space="preserve"> mas em uma performance próxima de um “boneco”</w:t>
      </w:r>
      <w:r w:rsidR="00650167" w:rsidRPr="008F0E52">
        <w:rPr>
          <w:rFonts w:ascii="Times New Roman" w:eastAsia="Times New Roman" w:hAnsi="Times New Roman" w:cs="Times New Roman"/>
          <w:sz w:val="24"/>
          <w:szCs w:val="24"/>
          <w:lang w:eastAsia="pt-BR"/>
        </w:rPr>
        <w:t>, objeto das práticas psiquiátricas e jurídicas</w:t>
      </w:r>
      <w:r w:rsidR="002E6F9B" w:rsidRPr="008F0E52">
        <w:rPr>
          <w:rFonts w:ascii="Times New Roman" w:eastAsia="Times New Roman" w:hAnsi="Times New Roman" w:cs="Times New Roman"/>
          <w:sz w:val="24"/>
          <w:szCs w:val="24"/>
          <w:lang w:eastAsia="pt-BR"/>
        </w:rPr>
        <w:t xml:space="preserve">, marcando seu descontrole sobre si, com múltiplos ventríloquos – médicos, </w:t>
      </w:r>
      <w:proofErr w:type="spellStart"/>
      <w:r w:rsidR="002E6F9B" w:rsidRPr="008F0E52">
        <w:rPr>
          <w:rFonts w:ascii="Times New Roman" w:eastAsia="Times New Roman" w:hAnsi="Times New Roman" w:cs="Times New Roman"/>
          <w:sz w:val="24"/>
          <w:szCs w:val="24"/>
          <w:lang w:eastAsia="pt-BR"/>
        </w:rPr>
        <w:t>juizes</w:t>
      </w:r>
      <w:proofErr w:type="spellEnd"/>
      <w:r w:rsidR="00650167" w:rsidRPr="008F0E52">
        <w:rPr>
          <w:rFonts w:ascii="Times New Roman" w:eastAsia="Times New Roman" w:hAnsi="Times New Roman" w:cs="Times New Roman"/>
          <w:sz w:val="24"/>
          <w:szCs w:val="24"/>
          <w:lang w:eastAsia="pt-BR"/>
        </w:rPr>
        <w:t xml:space="preserve"> e </w:t>
      </w:r>
      <w:r w:rsidR="002E6F9B" w:rsidRPr="008F0E52">
        <w:rPr>
          <w:rFonts w:ascii="Times New Roman" w:eastAsia="Times New Roman" w:hAnsi="Times New Roman" w:cs="Times New Roman"/>
          <w:sz w:val="24"/>
          <w:szCs w:val="24"/>
          <w:lang w:eastAsia="pt-BR"/>
        </w:rPr>
        <w:t xml:space="preserve">vozes. </w:t>
      </w:r>
    </w:p>
    <w:p w14:paraId="131C70F4" w14:textId="369FEBB5" w:rsidR="00810AA9" w:rsidRPr="008F0E52" w:rsidRDefault="002E6F9B" w:rsidP="002E6F9B">
      <w:pPr>
        <w:spacing w:line="240" w:lineRule="auto"/>
        <w:ind w:left="2268"/>
        <w:jc w:val="both"/>
        <w:rPr>
          <w:rFonts w:ascii="Times New Roman" w:eastAsia="Times New Roman" w:hAnsi="Times New Roman" w:cs="Times New Roman"/>
          <w:sz w:val="20"/>
          <w:szCs w:val="20"/>
          <w:lang w:eastAsia="pt-BR"/>
        </w:rPr>
      </w:pPr>
      <w:r w:rsidRPr="008F0E52">
        <w:rPr>
          <w:rFonts w:ascii="Times New Roman" w:eastAsia="Times New Roman" w:hAnsi="Times New Roman" w:cs="Times New Roman"/>
          <w:sz w:val="20"/>
          <w:szCs w:val="20"/>
          <w:lang w:eastAsia="pt-BR"/>
        </w:rPr>
        <w:t xml:space="preserve">Disse que “em 2016 foi quando comecei a ouvir vozes”. Era mais de uma voz. De homem e de mulher, </w:t>
      </w:r>
      <w:proofErr w:type="gramStart"/>
      <w:r w:rsidRPr="008F0E52">
        <w:rPr>
          <w:rFonts w:ascii="Times New Roman" w:eastAsia="Times New Roman" w:hAnsi="Times New Roman" w:cs="Times New Roman"/>
          <w:sz w:val="20"/>
          <w:szCs w:val="20"/>
          <w:lang w:eastAsia="pt-BR"/>
        </w:rPr>
        <w:t>As</w:t>
      </w:r>
      <w:proofErr w:type="gramEnd"/>
      <w:r w:rsidRPr="008F0E52">
        <w:rPr>
          <w:rFonts w:ascii="Times New Roman" w:eastAsia="Times New Roman" w:hAnsi="Times New Roman" w:cs="Times New Roman"/>
          <w:sz w:val="20"/>
          <w:szCs w:val="20"/>
          <w:lang w:eastAsia="pt-BR"/>
        </w:rPr>
        <w:t xml:space="preserve"> vozes falavam um monte de merda, ficavam me xingando, nada de bom. Falavam só merda, nada de bom. Umas eram obscenas, outras do mal</w:t>
      </w:r>
      <w:proofErr w:type="gramStart"/>
      <w:r w:rsidRPr="008F0E52">
        <w:rPr>
          <w:rFonts w:ascii="Times New Roman" w:eastAsia="Times New Roman" w:hAnsi="Times New Roman" w:cs="Times New Roman"/>
          <w:sz w:val="20"/>
          <w:szCs w:val="20"/>
          <w:lang w:eastAsia="pt-BR"/>
        </w:rPr>
        <w:t xml:space="preserve">” </w:t>
      </w:r>
      <w:r w:rsidR="00E62CE6" w:rsidRPr="008F0E52">
        <w:rPr>
          <w:rFonts w:ascii="Times New Roman" w:eastAsia="Times New Roman" w:hAnsi="Times New Roman" w:cs="Times New Roman"/>
          <w:sz w:val="20"/>
          <w:szCs w:val="20"/>
          <w:lang w:eastAsia="pt-BR"/>
        </w:rPr>
        <w:t>.</w:t>
      </w:r>
      <w:proofErr w:type="gramEnd"/>
      <w:r w:rsidRPr="008F0E52">
        <w:rPr>
          <w:rFonts w:ascii="Times New Roman" w:eastAsia="Times New Roman" w:hAnsi="Times New Roman" w:cs="Times New Roman"/>
          <w:sz w:val="20"/>
          <w:szCs w:val="20"/>
          <w:lang w:eastAsia="pt-BR"/>
        </w:rPr>
        <w:t xml:space="preserve"> Negou comandos agressivos e suicidada. Negou que as vozes o fizessem ficar agressivo com a mãe. “As vozes me deixavam esquizofrênico...”</w:t>
      </w:r>
      <w:r w:rsidR="00B10378" w:rsidRPr="008F0E52">
        <w:rPr>
          <w:rFonts w:ascii="Times New Roman" w:eastAsia="Times New Roman" w:hAnsi="Times New Roman" w:cs="Times New Roman"/>
          <w:sz w:val="20"/>
          <w:szCs w:val="20"/>
          <w:lang w:eastAsia="pt-BR"/>
        </w:rPr>
        <w:t xml:space="preserve"> </w:t>
      </w:r>
    </w:p>
    <w:p w14:paraId="72A0C661" w14:textId="6671D170" w:rsidR="00363F65" w:rsidRPr="008F0E52" w:rsidRDefault="009F44C0" w:rsidP="005C2A82">
      <w:pPr>
        <w:spacing w:line="360" w:lineRule="auto"/>
        <w:ind w:firstLine="360"/>
        <w:jc w:val="both"/>
        <w:rPr>
          <w:rFonts w:ascii="Times New Roman" w:hAnsi="Times New Roman" w:cs="Times New Roman"/>
          <w:sz w:val="24"/>
          <w:szCs w:val="24"/>
          <w:shd w:val="clear" w:color="auto" w:fill="FFFFFF"/>
        </w:rPr>
      </w:pPr>
      <w:r w:rsidRPr="008F0E52">
        <w:rPr>
          <w:rFonts w:ascii="Times New Roman" w:hAnsi="Times New Roman" w:cs="Times New Roman"/>
          <w:sz w:val="24"/>
          <w:szCs w:val="24"/>
          <w:shd w:val="clear" w:color="auto" w:fill="FFFFFF"/>
        </w:rPr>
        <w:t>Todas essas relações que Pedro teve e tem com psiquiatras, drogas – remédios e drogas proibidas, com instituições psiquiátricas</w:t>
      </w:r>
      <w:r w:rsidR="002427F5" w:rsidRPr="008F0E52">
        <w:rPr>
          <w:rFonts w:ascii="Times New Roman" w:hAnsi="Times New Roman" w:cs="Times New Roman"/>
          <w:sz w:val="24"/>
          <w:szCs w:val="24"/>
          <w:shd w:val="clear" w:color="auto" w:fill="FFFFFF"/>
        </w:rPr>
        <w:t>,</w:t>
      </w:r>
      <w:r w:rsidR="005C2A82" w:rsidRPr="008F0E52">
        <w:rPr>
          <w:rFonts w:ascii="Times New Roman" w:hAnsi="Times New Roman" w:cs="Times New Roman"/>
          <w:sz w:val="24"/>
          <w:szCs w:val="24"/>
          <w:shd w:val="clear" w:color="auto" w:fill="FFFFFF"/>
        </w:rPr>
        <w:t xml:space="preserve"> com uma seus antecedentes mórbidos</w:t>
      </w:r>
      <w:r w:rsidRPr="008F0E52">
        <w:rPr>
          <w:rFonts w:ascii="Times New Roman" w:hAnsi="Times New Roman" w:cs="Times New Roman"/>
          <w:sz w:val="24"/>
          <w:szCs w:val="24"/>
          <w:shd w:val="clear" w:color="auto" w:fill="FFFFFF"/>
        </w:rPr>
        <w:t xml:space="preserve"> </w:t>
      </w:r>
      <w:r w:rsidR="00CB311F" w:rsidRPr="008F0E52">
        <w:rPr>
          <w:rFonts w:ascii="Times New Roman" w:hAnsi="Times New Roman" w:cs="Times New Roman"/>
          <w:sz w:val="24"/>
          <w:szCs w:val="24"/>
          <w:shd w:val="clear" w:color="auto" w:fill="FFFFFF"/>
        </w:rPr>
        <w:t xml:space="preserve">podem ser chamadas de arquipélagos (MALLART, 2019) da punição e do controle, redes conectadas </w:t>
      </w:r>
      <w:r w:rsidR="002427F5" w:rsidRPr="008F0E52">
        <w:rPr>
          <w:rFonts w:ascii="Times New Roman" w:hAnsi="Times New Roman" w:cs="Times New Roman"/>
          <w:sz w:val="24"/>
          <w:szCs w:val="24"/>
          <w:shd w:val="clear" w:color="auto" w:fill="FFFFFF"/>
        </w:rPr>
        <w:t xml:space="preserve">por múltiplos atores e agenciamentos, em múltiplas performances, desde </w:t>
      </w:r>
      <w:r w:rsidR="002427F5" w:rsidRPr="008F0E52">
        <w:rPr>
          <w:rFonts w:ascii="Times New Roman" w:hAnsi="Times New Roman" w:cs="Times New Roman"/>
          <w:sz w:val="24"/>
          <w:szCs w:val="24"/>
          <w:shd w:val="clear" w:color="auto" w:fill="FFFFFF"/>
        </w:rPr>
        <w:lastRenderedPageBreak/>
        <w:t xml:space="preserve">sempre na sua existência, que confluem e configuram um efeito das relações de poder a insanidade mental. </w:t>
      </w:r>
    </w:p>
    <w:p w14:paraId="27519EDE" w14:textId="77777777" w:rsidR="008E607E" w:rsidRDefault="00E62CE6" w:rsidP="00427DF1">
      <w:pPr>
        <w:spacing w:line="360" w:lineRule="auto"/>
        <w:ind w:firstLine="360"/>
        <w:jc w:val="both"/>
        <w:rPr>
          <w:rFonts w:ascii="Times New Roman" w:eastAsia="Times New Roman" w:hAnsi="Times New Roman" w:cs="Times New Roman"/>
          <w:sz w:val="24"/>
          <w:szCs w:val="24"/>
          <w:lang w:eastAsia="pt-BR"/>
        </w:rPr>
      </w:pPr>
      <w:r w:rsidRPr="008F0E52">
        <w:rPr>
          <w:rFonts w:ascii="Times New Roman" w:eastAsia="Times New Roman" w:hAnsi="Times New Roman" w:cs="Times New Roman"/>
          <w:sz w:val="24"/>
          <w:szCs w:val="24"/>
          <w:lang w:eastAsia="pt-BR"/>
        </w:rPr>
        <w:t xml:space="preserve">A história social </w:t>
      </w:r>
      <w:r w:rsidR="005C2A82" w:rsidRPr="008F0E52">
        <w:rPr>
          <w:rFonts w:ascii="Times New Roman" w:eastAsia="Times New Roman" w:hAnsi="Times New Roman" w:cs="Times New Roman"/>
          <w:sz w:val="24"/>
          <w:szCs w:val="24"/>
          <w:lang w:eastAsia="pt-BR"/>
        </w:rPr>
        <w:t>buscará nas relações familiares desde seu nascimento</w:t>
      </w:r>
      <w:r w:rsidR="00427DF1" w:rsidRPr="008F0E52">
        <w:rPr>
          <w:rFonts w:ascii="Times New Roman" w:eastAsia="Times New Roman" w:hAnsi="Times New Roman" w:cs="Times New Roman"/>
          <w:sz w:val="24"/>
          <w:szCs w:val="24"/>
          <w:lang w:eastAsia="pt-BR"/>
        </w:rPr>
        <w:t>,</w:t>
      </w:r>
      <w:r w:rsidR="005C2A82" w:rsidRPr="008F0E52">
        <w:rPr>
          <w:rFonts w:ascii="Times New Roman" w:eastAsia="Times New Roman" w:hAnsi="Times New Roman" w:cs="Times New Roman"/>
          <w:sz w:val="24"/>
          <w:szCs w:val="24"/>
          <w:lang w:eastAsia="pt-BR"/>
        </w:rPr>
        <w:t xml:space="preserve"> as interações desviantes de sua família, de si, d</w:t>
      </w:r>
      <w:r w:rsidR="00F36744">
        <w:rPr>
          <w:rFonts w:ascii="Times New Roman" w:eastAsia="Times New Roman" w:hAnsi="Times New Roman" w:cs="Times New Roman"/>
          <w:sz w:val="24"/>
          <w:szCs w:val="24"/>
          <w:lang w:eastAsia="pt-BR"/>
        </w:rPr>
        <w:t>os primeiros arranjos familiares e escolares, d</w:t>
      </w:r>
      <w:r w:rsidR="005C2A82" w:rsidRPr="008F0E52">
        <w:rPr>
          <w:rFonts w:ascii="Times New Roman" w:eastAsia="Times New Roman" w:hAnsi="Times New Roman" w:cs="Times New Roman"/>
          <w:sz w:val="24"/>
          <w:szCs w:val="24"/>
          <w:lang w:eastAsia="pt-BR"/>
        </w:rPr>
        <w:t xml:space="preserve">os prováveis sintomas da doença que hoje ele manifesta. Pergunta-se sobre a estrutura familiar, ainda que se omitam as questões, se os pais são casados, se tem irmãos e quantos, se namorou e onde viveu. </w:t>
      </w:r>
    </w:p>
    <w:p w14:paraId="22B1715E" w14:textId="45BED765" w:rsidR="00662162" w:rsidRDefault="005C2A82" w:rsidP="00427DF1">
      <w:pPr>
        <w:spacing w:line="360" w:lineRule="auto"/>
        <w:ind w:firstLine="360"/>
        <w:jc w:val="both"/>
        <w:rPr>
          <w:rFonts w:ascii="Times New Roman" w:eastAsia="Times New Roman" w:hAnsi="Times New Roman" w:cs="Times New Roman"/>
          <w:color w:val="000000"/>
          <w:sz w:val="24"/>
          <w:szCs w:val="24"/>
          <w:lang w:eastAsia="pt-BR"/>
        </w:rPr>
      </w:pPr>
      <w:r w:rsidRPr="008F0E52">
        <w:rPr>
          <w:rFonts w:ascii="Times New Roman" w:eastAsia="Times New Roman" w:hAnsi="Times New Roman" w:cs="Times New Roman"/>
          <w:sz w:val="24"/>
          <w:szCs w:val="24"/>
          <w:lang w:eastAsia="pt-BR"/>
        </w:rPr>
        <w:t>Sobre a escolarização,</w:t>
      </w:r>
      <w:r w:rsidR="008E607E">
        <w:rPr>
          <w:rFonts w:ascii="Times New Roman" w:eastAsia="Times New Roman" w:hAnsi="Times New Roman" w:cs="Times New Roman"/>
          <w:sz w:val="24"/>
          <w:szCs w:val="24"/>
          <w:lang w:eastAsia="pt-BR"/>
        </w:rPr>
        <w:t xml:space="preserve"> com o intuito de classificar a “inteligência” posteriormente,</w:t>
      </w:r>
      <w:r w:rsidRPr="008F0E52">
        <w:rPr>
          <w:rFonts w:ascii="Times New Roman" w:eastAsia="Times New Roman" w:hAnsi="Times New Roman" w:cs="Times New Roman"/>
          <w:sz w:val="24"/>
          <w:szCs w:val="24"/>
          <w:lang w:eastAsia="pt-BR"/>
        </w:rPr>
        <w:t xml:space="preserve"> </w:t>
      </w:r>
      <w:r w:rsidR="008E607E">
        <w:rPr>
          <w:rFonts w:ascii="Times New Roman" w:eastAsia="Times New Roman" w:hAnsi="Times New Roman" w:cs="Times New Roman"/>
          <w:sz w:val="24"/>
          <w:szCs w:val="24"/>
          <w:lang w:eastAsia="pt-BR"/>
        </w:rPr>
        <w:t xml:space="preserve">descreve-se que Pedro </w:t>
      </w:r>
      <w:r w:rsidR="00427DF1" w:rsidRPr="008F0E52">
        <w:rPr>
          <w:rFonts w:ascii="Times New Roman" w:eastAsia="Times New Roman" w:hAnsi="Times New Roman" w:cs="Times New Roman"/>
          <w:sz w:val="24"/>
          <w:szCs w:val="24"/>
          <w:lang w:eastAsia="pt-BR"/>
        </w:rPr>
        <w:t xml:space="preserve">responde </w:t>
      </w:r>
      <w:r w:rsidR="008E607E">
        <w:rPr>
          <w:rFonts w:ascii="Times New Roman" w:eastAsia="Times New Roman" w:hAnsi="Times New Roman" w:cs="Times New Roman"/>
          <w:sz w:val="24"/>
          <w:szCs w:val="24"/>
          <w:lang w:eastAsia="pt-BR"/>
        </w:rPr>
        <w:t>ter estudado</w:t>
      </w:r>
      <w:r w:rsidRPr="008F0E52">
        <w:rPr>
          <w:rFonts w:ascii="Times New Roman" w:eastAsia="Times New Roman" w:hAnsi="Times New Roman" w:cs="Times New Roman"/>
          <w:sz w:val="24"/>
          <w:szCs w:val="24"/>
          <w:lang w:eastAsia="pt-BR"/>
        </w:rPr>
        <w:t xml:space="preserve"> </w:t>
      </w:r>
      <w:r w:rsidR="00427DF1" w:rsidRPr="008F0E52">
        <w:rPr>
          <w:rFonts w:ascii="Times New Roman" w:eastAsia="Times New Roman" w:hAnsi="Times New Roman" w:cs="Times New Roman"/>
          <w:sz w:val="24"/>
          <w:szCs w:val="24"/>
          <w:lang w:eastAsia="pt-BR"/>
        </w:rPr>
        <w:t>até a</w:t>
      </w:r>
      <w:r w:rsidRPr="008F0E52">
        <w:rPr>
          <w:rFonts w:ascii="Times New Roman" w:eastAsia="Times New Roman" w:hAnsi="Times New Roman" w:cs="Times New Roman"/>
          <w:sz w:val="24"/>
          <w:szCs w:val="24"/>
          <w:lang w:eastAsia="pt-BR"/>
        </w:rPr>
        <w:t xml:space="preserve"> quinta </w:t>
      </w:r>
      <w:r w:rsidR="00427DF1" w:rsidRPr="008F0E52">
        <w:rPr>
          <w:rFonts w:ascii="Times New Roman" w:eastAsia="Times New Roman" w:hAnsi="Times New Roman" w:cs="Times New Roman"/>
          <w:sz w:val="24"/>
          <w:szCs w:val="24"/>
          <w:lang w:eastAsia="pt-BR"/>
        </w:rPr>
        <w:t>série, em seguida, testa</w:t>
      </w:r>
      <w:r w:rsidRPr="008F0E52">
        <w:rPr>
          <w:rFonts w:ascii="Times New Roman" w:eastAsia="Times New Roman" w:hAnsi="Times New Roman" w:cs="Times New Roman"/>
          <w:sz w:val="24"/>
          <w:szCs w:val="24"/>
          <w:lang w:eastAsia="pt-BR"/>
        </w:rPr>
        <w:t xml:space="preserve">-se o domínio da matemática com uma conta de subtração: </w:t>
      </w:r>
      <w:r w:rsidRPr="00461520">
        <w:rPr>
          <w:rFonts w:ascii="Times New Roman" w:eastAsia="Times New Roman" w:hAnsi="Times New Roman" w:cs="Times New Roman"/>
          <w:color w:val="000000"/>
          <w:sz w:val="24"/>
          <w:szCs w:val="24"/>
          <w:lang w:eastAsia="pt-BR"/>
        </w:rPr>
        <w:t>“Repeti duas só”. Disse que sabe ler e escrever. Disse que faz contas “mais ou menos” Acertou 100-7=93, mas errou 93-7=85. E também errou 100/5=20</w:t>
      </w:r>
      <w:r w:rsidR="00427DF1" w:rsidRPr="008F0E52">
        <w:rPr>
          <w:rFonts w:ascii="Times New Roman" w:eastAsia="Times New Roman" w:hAnsi="Times New Roman" w:cs="Times New Roman"/>
          <w:color w:val="000000"/>
          <w:sz w:val="24"/>
          <w:szCs w:val="24"/>
          <w:lang w:eastAsia="pt-BR"/>
        </w:rPr>
        <w:t>” (</w:t>
      </w:r>
      <w:r w:rsidR="009C2B7F">
        <w:rPr>
          <w:rFonts w:ascii="Times New Roman" w:eastAsia="Times New Roman" w:hAnsi="Times New Roman" w:cs="Times New Roman"/>
          <w:color w:val="000000"/>
          <w:sz w:val="24"/>
          <w:szCs w:val="24"/>
          <w:lang w:eastAsia="pt-BR"/>
        </w:rPr>
        <w:t>LAUDO</w:t>
      </w:r>
      <w:r w:rsidR="00427DF1" w:rsidRPr="008F0E52">
        <w:rPr>
          <w:rFonts w:ascii="Times New Roman" w:eastAsia="Times New Roman" w:hAnsi="Times New Roman" w:cs="Times New Roman"/>
          <w:color w:val="000000"/>
          <w:sz w:val="24"/>
          <w:szCs w:val="24"/>
          <w:lang w:eastAsia="pt-BR"/>
        </w:rPr>
        <w:t>, IPF)</w:t>
      </w:r>
      <w:r w:rsidRPr="00461520">
        <w:rPr>
          <w:rFonts w:ascii="Times New Roman" w:eastAsia="Times New Roman" w:hAnsi="Times New Roman" w:cs="Times New Roman"/>
          <w:color w:val="000000"/>
          <w:sz w:val="24"/>
          <w:szCs w:val="24"/>
          <w:lang w:eastAsia="pt-BR"/>
        </w:rPr>
        <w:t>.</w:t>
      </w:r>
      <w:r w:rsidR="00ED73B3">
        <w:rPr>
          <w:rFonts w:ascii="Times New Roman" w:eastAsia="Times New Roman" w:hAnsi="Times New Roman" w:cs="Times New Roman"/>
          <w:color w:val="000000"/>
          <w:sz w:val="24"/>
          <w:szCs w:val="24"/>
          <w:lang w:eastAsia="pt-BR"/>
        </w:rPr>
        <w:t xml:space="preserve"> </w:t>
      </w:r>
    </w:p>
    <w:p w14:paraId="649B2101" w14:textId="2373354D" w:rsidR="005A4B6A" w:rsidRDefault="002C7E3E" w:rsidP="00C03B40">
      <w:pPr>
        <w:spacing w:line="360" w:lineRule="auto"/>
        <w:ind w:firstLine="36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Para completar o rastreamento das relações</w:t>
      </w:r>
      <w:r w:rsidR="006722C1">
        <w:rPr>
          <w:rFonts w:ascii="Times New Roman" w:eastAsia="Times New Roman" w:hAnsi="Times New Roman" w:cs="Times New Roman"/>
          <w:color w:val="000000"/>
          <w:sz w:val="24"/>
          <w:szCs w:val="24"/>
          <w:lang w:eastAsia="pt-BR"/>
        </w:rPr>
        <w:t xml:space="preserve"> [que possam corroborar ao exame]</w:t>
      </w:r>
      <w:r>
        <w:rPr>
          <w:rFonts w:ascii="Times New Roman" w:eastAsia="Times New Roman" w:hAnsi="Times New Roman" w:cs="Times New Roman"/>
          <w:color w:val="000000"/>
          <w:sz w:val="24"/>
          <w:szCs w:val="24"/>
          <w:lang w:eastAsia="pt-BR"/>
        </w:rPr>
        <w:t xml:space="preserve"> que teve em seus </w:t>
      </w:r>
      <w:r w:rsidR="006722C1">
        <w:rPr>
          <w:rFonts w:ascii="Times New Roman" w:eastAsia="Times New Roman" w:hAnsi="Times New Roman" w:cs="Times New Roman"/>
          <w:color w:val="000000"/>
          <w:sz w:val="24"/>
          <w:szCs w:val="24"/>
          <w:lang w:eastAsia="pt-BR"/>
        </w:rPr>
        <w:t xml:space="preserve">vinte e um anos de vida, dois deles cumprindo pena, Pedro fala </w:t>
      </w:r>
      <w:r w:rsidR="00C03B40">
        <w:rPr>
          <w:rFonts w:ascii="Times New Roman" w:eastAsia="Times New Roman" w:hAnsi="Times New Roman" w:cs="Times New Roman"/>
          <w:color w:val="000000"/>
          <w:sz w:val="24"/>
          <w:szCs w:val="24"/>
          <w:lang w:eastAsia="pt-BR"/>
        </w:rPr>
        <w:t>que não sabe dirigir, não serviu ao exército, de</w:t>
      </w:r>
      <w:r w:rsidR="006722C1">
        <w:rPr>
          <w:rFonts w:ascii="Times New Roman" w:eastAsia="Times New Roman" w:hAnsi="Times New Roman" w:cs="Times New Roman"/>
          <w:color w:val="000000"/>
          <w:sz w:val="24"/>
          <w:szCs w:val="24"/>
          <w:lang w:eastAsia="pt-BR"/>
        </w:rPr>
        <w:t xml:space="preserve"> sua ocupação</w:t>
      </w:r>
      <w:r w:rsidR="00C03B40">
        <w:rPr>
          <w:rFonts w:ascii="Times New Roman" w:eastAsia="Times New Roman" w:hAnsi="Times New Roman" w:cs="Times New Roman"/>
          <w:color w:val="000000"/>
          <w:sz w:val="24"/>
          <w:szCs w:val="24"/>
          <w:lang w:eastAsia="pt-BR"/>
        </w:rPr>
        <w:t>. Ele conta trabalhar desde</w:t>
      </w:r>
      <w:r w:rsidR="006722C1">
        <w:rPr>
          <w:rFonts w:ascii="Times New Roman" w:eastAsia="Times New Roman" w:hAnsi="Times New Roman" w:cs="Times New Roman"/>
          <w:color w:val="000000"/>
          <w:sz w:val="24"/>
          <w:szCs w:val="24"/>
          <w:lang w:eastAsia="pt-BR"/>
        </w:rPr>
        <w:t xml:space="preserve"> os quatorze </w:t>
      </w:r>
      <w:r w:rsidR="00D4597E">
        <w:rPr>
          <w:rFonts w:ascii="Times New Roman" w:eastAsia="Times New Roman" w:hAnsi="Times New Roman" w:cs="Times New Roman"/>
          <w:color w:val="000000"/>
          <w:sz w:val="24"/>
          <w:szCs w:val="24"/>
          <w:lang w:eastAsia="pt-BR"/>
        </w:rPr>
        <w:t>anos,</w:t>
      </w:r>
      <w:r w:rsidR="006722C1">
        <w:rPr>
          <w:rFonts w:ascii="Times New Roman" w:eastAsia="Times New Roman" w:hAnsi="Times New Roman" w:cs="Times New Roman"/>
          <w:color w:val="000000"/>
          <w:sz w:val="24"/>
          <w:szCs w:val="24"/>
          <w:lang w:eastAsia="pt-BR"/>
        </w:rPr>
        <w:t xml:space="preserve"> afirmando que nunca teve carteira assinada. Por precisar de dinheiro para arrumar um muro de sua casa, afirma ter realizado um assalto em 2016, com dezoito anos. Dessa condenação, teve sua </w:t>
      </w:r>
      <w:r w:rsidR="00C03B40" w:rsidRPr="00C03B40">
        <w:rPr>
          <w:rFonts w:ascii="Times New Roman" w:eastAsia="Times New Roman" w:hAnsi="Times New Roman" w:cs="Times New Roman"/>
          <w:color w:val="000000"/>
          <w:sz w:val="24"/>
          <w:szCs w:val="24"/>
          <w:lang w:eastAsia="pt-BR"/>
        </w:rPr>
        <w:t>primeira privação de liberdade, que durou dois anos e cinco meses, agora, no manicômio judiciário, “é a segunda vez. Cadeia é muito sofrimento, tá louco” (</w:t>
      </w:r>
      <w:r w:rsidR="009C2B7F">
        <w:rPr>
          <w:rFonts w:ascii="Times New Roman" w:eastAsia="Times New Roman" w:hAnsi="Times New Roman" w:cs="Times New Roman"/>
          <w:color w:val="000000"/>
          <w:sz w:val="24"/>
          <w:szCs w:val="24"/>
          <w:lang w:eastAsia="pt-BR"/>
        </w:rPr>
        <w:t>LAUDO</w:t>
      </w:r>
      <w:r w:rsidR="00C03B40" w:rsidRPr="00C03B40">
        <w:rPr>
          <w:rFonts w:ascii="Times New Roman" w:eastAsia="Times New Roman" w:hAnsi="Times New Roman" w:cs="Times New Roman"/>
          <w:color w:val="000000"/>
          <w:sz w:val="24"/>
          <w:szCs w:val="24"/>
          <w:lang w:eastAsia="pt-BR"/>
        </w:rPr>
        <w:t>, IPF).</w:t>
      </w:r>
    </w:p>
    <w:p w14:paraId="37EBE143" w14:textId="2319BA57" w:rsidR="00BA52D9" w:rsidRDefault="000D07BD" w:rsidP="0027389A">
      <w:pPr>
        <w:spacing w:line="360" w:lineRule="auto"/>
        <w:ind w:firstLine="360"/>
        <w:jc w:val="both"/>
        <w:rPr>
          <w:rFonts w:ascii="Times New Roman" w:eastAsia="Times New Roman" w:hAnsi="Times New Roman" w:cs="Times New Roman"/>
          <w:color w:val="000000"/>
          <w:sz w:val="24"/>
          <w:szCs w:val="24"/>
          <w:lang w:eastAsia="pt-BR"/>
        </w:rPr>
      </w:pPr>
      <w:r>
        <w:rPr>
          <w:rFonts w:ascii="Times New Roman" w:hAnsi="Times New Roman" w:cs="Times New Roman"/>
          <w:sz w:val="24"/>
          <w:szCs w:val="24"/>
          <w:shd w:val="clear" w:color="auto" w:fill="FFFFFF"/>
        </w:rPr>
        <w:t>O sexto item do exame procura em outros documentos</w:t>
      </w:r>
      <w:r w:rsidR="00BA52D9">
        <w:rPr>
          <w:rFonts w:ascii="Times New Roman" w:hAnsi="Times New Roman" w:cs="Times New Roman"/>
          <w:sz w:val="24"/>
          <w:szCs w:val="24"/>
          <w:shd w:val="clear" w:color="auto" w:fill="FFFFFF"/>
        </w:rPr>
        <w:t xml:space="preserve">, palavras, descrições que possam ser relacionados </w:t>
      </w:r>
      <w:r w:rsidR="00E6231F">
        <w:rPr>
          <w:rFonts w:ascii="Times New Roman" w:hAnsi="Times New Roman" w:cs="Times New Roman"/>
          <w:sz w:val="24"/>
          <w:szCs w:val="24"/>
          <w:shd w:val="clear" w:color="auto" w:fill="FFFFFF"/>
        </w:rPr>
        <w:t>à</w:t>
      </w:r>
      <w:r w:rsidR="00BA52D9">
        <w:rPr>
          <w:rFonts w:ascii="Times New Roman" w:hAnsi="Times New Roman" w:cs="Times New Roman"/>
          <w:sz w:val="24"/>
          <w:szCs w:val="24"/>
          <w:shd w:val="clear" w:color="auto" w:fill="FFFFFF"/>
        </w:rPr>
        <w:t xml:space="preserve"> saúde de Pedro, o que é encontrado em </w:t>
      </w:r>
      <w:r w:rsidR="0027389A">
        <w:rPr>
          <w:rFonts w:ascii="Times New Roman" w:hAnsi="Times New Roman" w:cs="Times New Roman"/>
          <w:sz w:val="24"/>
          <w:szCs w:val="24"/>
          <w:shd w:val="clear" w:color="auto" w:fill="FFFFFF"/>
        </w:rPr>
        <w:t>prontuários do próprio Instituto, quando ele, no presídio tradicional, foi realizar “avaliações psiquiátricas emergenciais”. Nessas avaliações, encontra-se “síndrome cerebral orgânica/alucinações” e “pouco informa, está psicótico, alucinado. Permaneceu internado desde então. Por diversas vezes a equipe do IPF tentou contato com familiares, sem sucesso” (</w:t>
      </w:r>
      <w:r w:rsidR="009C2B7F">
        <w:rPr>
          <w:rFonts w:ascii="Times New Roman" w:eastAsia="Times New Roman" w:hAnsi="Times New Roman" w:cs="Times New Roman"/>
          <w:color w:val="000000"/>
          <w:sz w:val="24"/>
          <w:szCs w:val="24"/>
          <w:lang w:eastAsia="pt-BR"/>
        </w:rPr>
        <w:t>LAUDO</w:t>
      </w:r>
      <w:r w:rsidR="0027389A" w:rsidRPr="00C03B40">
        <w:rPr>
          <w:rFonts w:ascii="Times New Roman" w:eastAsia="Times New Roman" w:hAnsi="Times New Roman" w:cs="Times New Roman"/>
          <w:color w:val="000000"/>
          <w:sz w:val="24"/>
          <w:szCs w:val="24"/>
          <w:lang w:eastAsia="pt-BR"/>
        </w:rPr>
        <w:t>, IPF).</w:t>
      </w:r>
    </w:p>
    <w:p w14:paraId="36C1FDD1" w14:textId="6CEFD0C2" w:rsidR="005E7252" w:rsidRDefault="005E7252" w:rsidP="0027389A">
      <w:pPr>
        <w:spacing w:line="360" w:lineRule="auto"/>
        <w:ind w:firstLine="36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Nos itens sete e oito, julga-se ou analisa-se os delitos, segundo os autos e segundo o periciando. Traz-se, primeiramente, trecho da denúncia de violência doméstica contra sua mãe retirado do processo. Logo abaixo, coloca-se a fala de Pedro, contando os acontecimentos e negando ter agredido a mãe.</w:t>
      </w:r>
    </w:p>
    <w:p w14:paraId="3C30B5FB" w14:textId="5087D584" w:rsidR="00DE3980" w:rsidRDefault="006268A7" w:rsidP="00DF1F36">
      <w:pPr>
        <w:spacing w:line="360" w:lineRule="auto"/>
        <w:ind w:firstLine="360"/>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lastRenderedPageBreak/>
        <w:t xml:space="preserve">A partir do item nove, a entrevista </w:t>
      </w:r>
      <w:r w:rsidR="00157656">
        <w:rPr>
          <w:rFonts w:ascii="Times New Roman" w:eastAsia="Times New Roman" w:hAnsi="Times New Roman" w:cs="Times New Roman"/>
          <w:sz w:val="24"/>
          <w:szCs w:val="24"/>
          <w:lang w:eastAsia="pt-BR"/>
        </w:rPr>
        <w:t>acaba</w:t>
      </w:r>
      <w:r>
        <w:rPr>
          <w:rFonts w:ascii="Times New Roman" w:eastAsia="Times New Roman" w:hAnsi="Times New Roman" w:cs="Times New Roman"/>
          <w:sz w:val="24"/>
          <w:szCs w:val="24"/>
          <w:lang w:eastAsia="pt-BR"/>
        </w:rPr>
        <w:t xml:space="preserve">, tornando-se a discussão entre os peritos, </w:t>
      </w:r>
      <w:r w:rsidR="00157656">
        <w:rPr>
          <w:rFonts w:ascii="Times New Roman" w:eastAsia="Times New Roman" w:hAnsi="Times New Roman" w:cs="Times New Roman"/>
          <w:sz w:val="24"/>
          <w:szCs w:val="24"/>
          <w:lang w:eastAsia="pt-BR"/>
        </w:rPr>
        <w:t>da equipe terapêutica</w:t>
      </w:r>
      <w:r>
        <w:rPr>
          <w:rFonts w:ascii="Times New Roman" w:eastAsia="Times New Roman" w:hAnsi="Times New Roman" w:cs="Times New Roman"/>
          <w:sz w:val="24"/>
          <w:szCs w:val="24"/>
          <w:lang w:eastAsia="pt-BR"/>
        </w:rPr>
        <w:t xml:space="preserve">, </w:t>
      </w:r>
      <w:r w:rsidR="00DF1F36">
        <w:rPr>
          <w:rFonts w:ascii="Times New Roman" w:eastAsia="Times New Roman" w:hAnsi="Times New Roman" w:cs="Times New Roman"/>
          <w:sz w:val="24"/>
          <w:szCs w:val="24"/>
          <w:lang w:eastAsia="pt-BR"/>
        </w:rPr>
        <w:t>em uma</w:t>
      </w:r>
      <w:r>
        <w:rPr>
          <w:rFonts w:ascii="Times New Roman" w:eastAsia="Times New Roman" w:hAnsi="Times New Roman" w:cs="Times New Roman"/>
          <w:sz w:val="24"/>
          <w:szCs w:val="24"/>
          <w:lang w:eastAsia="pt-BR"/>
        </w:rPr>
        <w:t xml:space="preserve"> linguagem médica</w:t>
      </w:r>
      <w:r w:rsidR="00DF1F36">
        <w:rPr>
          <w:rFonts w:ascii="Times New Roman" w:eastAsia="Times New Roman" w:hAnsi="Times New Roman" w:cs="Times New Roman"/>
          <w:sz w:val="24"/>
          <w:szCs w:val="24"/>
          <w:lang w:eastAsia="pt-BR"/>
        </w:rPr>
        <w:t xml:space="preserve"> </w:t>
      </w:r>
      <w:r w:rsidR="00157656">
        <w:rPr>
          <w:rFonts w:ascii="Times New Roman" w:eastAsia="Times New Roman" w:hAnsi="Times New Roman" w:cs="Times New Roman"/>
          <w:sz w:val="24"/>
          <w:szCs w:val="24"/>
          <w:lang w:eastAsia="pt-BR"/>
        </w:rPr>
        <w:t>com elementos jurídicos</w:t>
      </w:r>
      <w:r w:rsidR="000870D4">
        <w:rPr>
          <w:rFonts w:ascii="Times New Roman" w:eastAsia="Times New Roman" w:hAnsi="Times New Roman" w:cs="Times New Roman"/>
          <w:sz w:val="24"/>
          <w:szCs w:val="24"/>
          <w:lang w:eastAsia="pt-BR"/>
        </w:rPr>
        <w:t xml:space="preserve">. Inicia-se uma </w:t>
      </w:r>
      <w:r w:rsidR="00157656">
        <w:rPr>
          <w:rFonts w:ascii="Times New Roman" w:eastAsia="Times New Roman" w:hAnsi="Times New Roman" w:cs="Times New Roman"/>
          <w:sz w:val="24"/>
          <w:szCs w:val="24"/>
          <w:lang w:eastAsia="pt-BR"/>
        </w:rPr>
        <w:t>qualific</w:t>
      </w:r>
      <w:r w:rsidR="000870D4">
        <w:rPr>
          <w:rFonts w:ascii="Times New Roman" w:eastAsia="Times New Roman" w:hAnsi="Times New Roman" w:cs="Times New Roman"/>
          <w:sz w:val="24"/>
          <w:szCs w:val="24"/>
          <w:lang w:eastAsia="pt-BR"/>
        </w:rPr>
        <w:t>ação direta</w:t>
      </w:r>
      <w:r w:rsidR="00157656">
        <w:rPr>
          <w:rFonts w:ascii="Times New Roman" w:eastAsia="Times New Roman" w:hAnsi="Times New Roman" w:cs="Times New Roman"/>
          <w:sz w:val="24"/>
          <w:szCs w:val="24"/>
          <w:lang w:eastAsia="pt-BR"/>
        </w:rPr>
        <w:t xml:space="preserve"> </w:t>
      </w:r>
      <w:r w:rsidR="000870D4">
        <w:rPr>
          <w:rFonts w:ascii="Times New Roman" w:eastAsia="Times New Roman" w:hAnsi="Times New Roman" w:cs="Times New Roman"/>
          <w:sz w:val="24"/>
          <w:szCs w:val="24"/>
          <w:lang w:eastAsia="pt-BR"/>
        </w:rPr>
        <w:t>d</w:t>
      </w:r>
      <w:r w:rsidR="00157656">
        <w:rPr>
          <w:rFonts w:ascii="Times New Roman" w:eastAsia="Times New Roman" w:hAnsi="Times New Roman" w:cs="Times New Roman"/>
          <w:sz w:val="24"/>
          <w:szCs w:val="24"/>
          <w:lang w:eastAsia="pt-BR"/>
        </w:rPr>
        <w:t xml:space="preserve">as respostas e </w:t>
      </w:r>
      <w:r w:rsidR="000870D4">
        <w:rPr>
          <w:rFonts w:ascii="Times New Roman" w:eastAsia="Times New Roman" w:hAnsi="Times New Roman" w:cs="Times New Roman"/>
          <w:sz w:val="24"/>
          <w:szCs w:val="24"/>
          <w:lang w:eastAsia="pt-BR"/>
        </w:rPr>
        <w:t>d</w:t>
      </w:r>
      <w:r w:rsidR="00157656">
        <w:rPr>
          <w:rFonts w:ascii="Times New Roman" w:eastAsia="Times New Roman" w:hAnsi="Times New Roman" w:cs="Times New Roman"/>
          <w:sz w:val="24"/>
          <w:szCs w:val="24"/>
          <w:lang w:eastAsia="pt-BR"/>
        </w:rPr>
        <w:t>a observação de Pedro, remetendo</w:t>
      </w:r>
      <w:r w:rsidR="00DF1F36">
        <w:rPr>
          <w:rFonts w:ascii="Times New Roman" w:eastAsia="Times New Roman" w:hAnsi="Times New Roman" w:cs="Times New Roman"/>
          <w:sz w:val="24"/>
          <w:szCs w:val="24"/>
          <w:lang w:eastAsia="pt-BR"/>
        </w:rPr>
        <w:t xml:space="preserve"> a </w:t>
      </w:r>
      <w:r w:rsidR="005C2B01">
        <w:rPr>
          <w:rFonts w:ascii="Times New Roman" w:eastAsia="Times New Roman" w:hAnsi="Times New Roman" w:cs="Times New Roman"/>
          <w:sz w:val="24"/>
          <w:szCs w:val="24"/>
          <w:lang w:eastAsia="pt-BR"/>
        </w:rPr>
        <w:t>sintomas de</w:t>
      </w:r>
      <w:r w:rsidR="00157656">
        <w:rPr>
          <w:rFonts w:ascii="Times New Roman" w:eastAsia="Times New Roman" w:hAnsi="Times New Roman" w:cs="Times New Roman"/>
          <w:sz w:val="24"/>
          <w:szCs w:val="24"/>
          <w:lang w:eastAsia="pt-BR"/>
        </w:rPr>
        <w:t xml:space="preserve"> um</w:t>
      </w:r>
      <w:r w:rsidR="00CE4061">
        <w:rPr>
          <w:rFonts w:ascii="Times New Roman" w:eastAsia="Times New Roman" w:hAnsi="Times New Roman" w:cs="Times New Roman"/>
          <w:sz w:val="24"/>
          <w:szCs w:val="24"/>
          <w:lang w:eastAsia="pt-BR"/>
        </w:rPr>
        <w:t xml:space="preserve"> </w:t>
      </w:r>
      <w:r w:rsidR="00157656">
        <w:rPr>
          <w:rFonts w:ascii="Times New Roman" w:eastAsia="Times New Roman" w:hAnsi="Times New Roman" w:cs="Times New Roman"/>
          <w:sz w:val="24"/>
          <w:szCs w:val="24"/>
          <w:lang w:eastAsia="pt-BR"/>
        </w:rPr>
        <w:t>ser</w:t>
      </w:r>
      <w:r w:rsidR="00DF1F36">
        <w:rPr>
          <w:rFonts w:ascii="Times New Roman" w:eastAsia="Times New Roman" w:hAnsi="Times New Roman" w:cs="Times New Roman"/>
          <w:sz w:val="24"/>
          <w:szCs w:val="24"/>
          <w:lang w:eastAsia="pt-BR"/>
        </w:rPr>
        <w:t xml:space="preserve"> patológico</w:t>
      </w:r>
      <w:r>
        <w:rPr>
          <w:rFonts w:ascii="Times New Roman" w:eastAsia="Times New Roman" w:hAnsi="Times New Roman" w:cs="Times New Roman"/>
          <w:sz w:val="24"/>
          <w:szCs w:val="24"/>
          <w:lang w:eastAsia="pt-BR"/>
        </w:rPr>
        <w:t>. Primeiro, descreve-se</w:t>
      </w:r>
      <w:r w:rsidR="00117CCB">
        <w:rPr>
          <w:rFonts w:ascii="Times New Roman" w:eastAsia="Times New Roman" w:hAnsi="Times New Roman" w:cs="Times New Roman"/>
          <w:sz w:val="24"/>
          <w:szCs w:val="24"/>
          <w:lang w:eastAsia="pt-BR"/>
        </w:rPr>
        <w:t xml:space="preserve"> um </w:t>
      </w:r>
      <w:r>
        <w:rPr>
          <w:rFonts w:ascii="Times New Roman" w:eastAsia="Times New Roman" w:hAnsi="Times New Roman" w:cs="Times New Roman"/>
          <w:sz w:val="24"/>
          <w:szCs w:val="24"/>
          <w:lang w:eastAsia="pt-BR"/>
        </w:rPr>
        <w:t>Pedro</w:t>
      </w:r>
      <w:r w:rsidR="00117CCB">
        <w:rPr>
          <w:rFonts w:ascii="Times New Roman" w:eastAsia="Times New Roman" w:hAnsi="Times New Roman" w:cs="Times New Roman"/>
          <w:sz w:val="24"/>
          <w:szCs w:val="24"/>
          <w:lang w:eastAsia="pt-BR"/>
        </w:rPr>
        <w:t xml:space="preserve"> específico</w:t>
      </w:r>
      <w:r>
        <w:rPr>
          <w:rFonts w:ascii="Times New Roman" w:eastAsia="Times New Roman" w:hAnsi="Times New Roman" w:cs="Times New Roman"/>
          <w:sz w:val="24"/>
          <w:szCs w:val="24"/>
          <w:lang w:eastAsia="pt-BR"/>
        </w:rPr>
        <w:t xml:space="preserve">: </w:t>
      </w:r>
      <w:r w:rsidR="00117CCB">
        <w:rPr>
          <w:rFonts w:ascii="Times New Roman" w:eastAsia="Times New Roman" w:hAnsi="Times New Roman" w:cs="Times New Roman"/>
          <w:sz w:val="24"/>
          <w:szCs w:val="24"/>
          <w:lang w:eastAsia="pt-BR"/>
        </w:rPr>
        <w:t xml:space="preserve">“homem jovem, </w:t>
      </w:r>
      <w:proofErr w:type="spellStart"/>
      <w:r w:rsidR="00117CCB">
        <w:rPr>
          <w:rFonts w:ascii="Times New Roman" w:eastAsia="Times New Roman" w:hAnsi="Times New Roman" w:cs="Times New Roman"/>
          <w:sz w:val="24"/>
          <w:szCs w:val="24"/>
          <w:lang w:eastAsia="pt-BR"/>
        </w:rPr>
        <w:t>eutrófico</w:t>
      </w:r>
      <w:proofErr w:type="spellEnd"/>
      <w:r w:rsidR="00117CCB">
        <w:rPr>
          <w:rFonts w:ascii="Times New Roman" w:eastAsia="Times New Roman" w:hAnsi="Times New Roman" w:cs="Times New Roman"/>
          <w:sz w:val="24"/>
          <w:szCs w:val="24"/>
          <w:lang w:eastAsia="pt-BR"/>
        </w:rPr>
        <w:t>, expressando-se relativamente bem”</w:t>
      </w:r>
      <w:r w:rsidR="009F480B">
        <w:rPr>
          <w:rFonts w:ascii="Times New Roman" w:eastAsia="Times New Roman" w:hAnsi="Times New Roman" w:cs="Times New Roman"/>
          <w:sz w:val="24"/>
          <w:szCs w:val="24"/>
          <w:lang w:eastAsia="pt-BR"/>
        </w:rPr>
        <w:t xml:space="preserve">. Já </w:t>
      </w:r>
      <w:r w:rsidR="00F27DA7">
        <w:rPr>
          <w:rFonts w:ascii="Times New Roman" w:eastAsia="Times New Roman" w:hAnsi="Times New Roman" w:cs="Times New Roman"/>
          <w:sz w:val="24"/>
          <w:szCs w:val="24"/>
          <w:lang w:eastAsia="pt-BR"/>
        </w:rPr>
        <w:t xml:space="preserve">a performance do </w:t>
      </w:r>
      <w:r w:rsidR="009F480B">
        <w:rPr>
          <w:rFonts w:ascii="Times New Roman" w:eastAsia="Times New Roman" w:hAnsi="Times New Roman" w:cs="Times New Roman"/>
          <w:sz w:val="24"/>
          <w:szCs w:val="24"/>
          <w:lang w:eastAsia="pt-BR"/>
        </w:rPr>
        <w:t xml:space="preserve">estado mental, tem a consciência desperta, orientação prejudicada, atenção </w:t>
      </w:r>
      <w:proofErr w:type="spellStart"/>
      <w:r w:rsidR="009F480B">
        <w:rPr>
          <w:rFonts w:ascii="Times New Roman" w:eastAsia="Times New Roman" w:hAnsi="Times New Roman" w:cs="Times New Roman"/>
          <w:sz w:val="24"/>
          <w:szCs w:val="24"/>
          <w:lang w:eastAsia="pt-BR"/>
        </w:rPr>
        <w:t>hipervigil</w:t>
      </w:r>
      <w:proofErr w:type="spellEnd"/>
      <w:r w:rsidR="009F480B">
        <w:rPr>
          <w:rFonts w:ascii="Times New Roman" w:eastAsia="Times New Roman" w:hAnsi="Times New Roman" w:cs="Times New Roman"/>
          <w:sz w:val="24"/>
          <w:szCs w:val="24"/>
          <w:lang w:eastAsia="pt-BR"/>
        </w:rPr>
        <w:t xml:space="preserve">. Sua memória parece boa, mas a sensopercepção tem sintomas alucinatórios – múltiplas vozes. A inteligência é mediana e seu pensamento rápido, mas com afrouxamento de associações e produção mágica de pensamento. Finaliza-se descrevendo o afeto como </w:t>
      </w:r>
      <w:proofErr w:type="spellStart"/>
      <w:r w:rsidR="009F480B">
        <w:rPr>
          <w:rFonts w:ascii="Times New Roman" w:eastAsia="Times New Roman" w:hAnsi="Times New Roman" w:cs="Times New Roman"/>
          <w:sz w:val="24"/>
          <w:szCs w:val="24"/>
          <w:lang w:eastAsia="pt-BR"/>
        </w:rPr>
        <w:t>hipermodulado</w:t>
      </w:r>
      <w:proofErr w:type="spellEnd"/>
      <w:r w:rsidR="009F480B">
        <w:rPr>
          <w:rFonts w:ascii="Times New Roman" w:eastAsia="Times New Roman" w:hAnsi="Times New Roman" w:cs="Times New Roman"/>
          <w:sz w:val="24"/>
          <w:szCs w:val="24"/>
          <w:lang w:eastAsia="pt-BR"/>
        </w:rPr>
        <w:t xml:space="preserve"> e ansioso, e sua conduta, por admissão de Pedro, é agressiva, também ameaçado a sua mãe</w:t>
      </w:r>
      <w:r w:rsidR="00DF1F36">
        <w:rPr>
          <w:rFonts w:ascii="Times New Roman" w:eastAsia="Times New Roman" w:hAnsi="Times New Roman" w:cs="Times New Roman"/>
          <w:sz w:val="24"/>
          <w:szCs w:val="24"/>
          <w:lang w:eastAsia="pt-BR"/>
        </w:rPr>
        <w:t xml:space="preserve"> – mas atenuada pelo periciando</w:t>
      </w:r>
      <w:r w:rsidR="00F27DA7">
        <w:rPr>
          <w:rFonts w:ascii="Times New Roman" w:eastAsia="Times New Roman" w:hAnsi="Times New Roman" w:cs="Times New Roman"/>
          <w:sz w:val="24"/>
          <w:szCs w:val="24"/>
          <w:lang w:eastAsia="pt-BR"/>
        </w:rPr>
        <w:t xml:space="preserve"> (LAUDO, IPF)</w:t>
      </w:r>
      <w:r w:rsidR="00DF1F36">
        <w:rPr>
          <w:rFonts w:ascii="Times New Roman" w:eastAsia="Times New Roman" w:hAnsi="Times New Roman" w:cs="Times New Roman"/>
          <w:sz w:val="24"/>
          <w:szCs w:val="24"/>
          <w:lang w:eastAsia="pt-BR"/>
        </w:rPr>
        <w:t>.</w:t>
      </w:r>
    </w:p>
    <w:p w14:paraId="39C0D2EA" w14:textId="6BA6BE2B" w:rsidR="00DE3980" w:rsidRDefault="00CE4061" w:rsidP="00B23DBA">
      <w:pPr>
        <w:spacing w:line="360" w:lineRule="auto"/>
        <w:ind w:firstLine="36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sz w:val="24"/>
          <w:szCs w:val="24"/>
          <w:lang w:eastAsia="pt-BR"/>
        </w:rPr>
        <w:t xml:space="preserve">Segue, então </w:t>
      </w:r>
      <w:r w:rsidR="00D4597E">
        <w:rPr>
          <w:rFonts w:ascii="Times New Roman" w:eastAsia="Times New Roman" w:hAnsi="Times New Roman" w:cs="Times New Roman"/>
          <w:sz w:val="24"/>
          <w:szCs w:val="24"/>
          <w:lang w:eastAsia="pt-BR"/>
        </w:rPr>
        <w:t>um</w:t>
      </w:r>
      <w:r>
        <w:rPr>
          <w:rFonts w:ascii="Times New Roman" w:eastAsia="Times New Roman" w:hAnsi="Times New Roman" w:cs="Times New Roman"/>
          <w:sz w:val="24"/>
          <w:szCs w:val="24"/>
          <w:lang w:eastAsia="pt-BR"/>
        </w:rPr>
        <w:t xml:space="preserve">a discussão diagnóstica, </w:t>
      </w:r>
      <w:r w:rsidR="00237584">
        <w:rPr>
          <w:rFonts w:ascii="Times New Roman" w:eastAsia="Times New Roman" w:hAnsi="Times New Roman" w:cs="Times New Roman"/>
          <w:sz w:val="24"/>
          <w:szCs w:val="24"/>
          <w:lang w:eastAsia="pt-BR"/>
        </w:rPr>
        <w:t xml:space="preserve">com letras marcadas em negrito, </w:t>
      </w:r>
      <w:r>
        <w:rPr>
          <w:rFonts w:ascii="Times New Roman" w:eastAsia="Times New Roman" w:hAnsi="Times New Roman" w:cs="Times New Roman"/>
          <w:sz w:val="24"/>
          <w:szCs w:val="24"/>
          <w:lang w:eastAsia="pt-BR"/>
        </w:rPr>
        <w:t xml:space="preserve">que vai afirmar as alterações psiquiátricas de “tipo psicótico”, já </w:t>
      </w:r>
      <w:r w:rsidRPr="00B23DBA">
        <w:rPr>
          <w:rFonts w:ascii="Times New Roman" w:eastAsia="Times New Roman" w:hAnsi="Times New Roman" w:cs="Times New Roman"/>
          <w:sz w:val="24"/>
          <w:szCs w:val="24"/>
          <w:lang w:eastAsia="pt-BR"/>
        </w:rPr>
        <w:t xml:space="preserve">presentes em seu histórico, no qual parou com os medicamentos. Afirma-se um quadro crônico, “associado a relações familiares e sociais empobrecidas” (LAUDO, IPF), </w:t>
      </w:r>
      <w:r w:rsidR="00B23DBA" w:rsidRPr="00B23DBA">
        <w:rPr>
          <w:rFonts w:ascii="Times New Roman" w:eastAsia="Times New Roman" w:hAnsi="Times New Roman" w:cs="Times New Roman"/>
          <w:sz w:val="24"/>
          <w:szCs w:val="24"/>
          <w:lang w:eastAsia="pt-BR"/>
        </w:rPr>
        <w:t>indicando um transtorno esquizofrênico, mas que não se pode afirmar o subtipo.</w:t>
      </w:r>
      <w:r w:rsidR="00B23DBA" w:rsidRPr="00B23DBA">
        <w:rPr>
          <w:rFonts w:ascii="Times New Roman" w:eastAsia="Times New Roman" w:hAnsi="Times New Roman" w:cs="Times New Roman"/>
          <w:color w:val="000000"/>
          <w:sz w:val="24"/>
          <w:szCs w:val="24"/>
          <w:lang w:eastAsia="pt-BR"/>
        </w:rPr>
        <w:t xml:space="preserve"> O item décimo, seguinte, fecha o diagnóstico: “o periciando apresentava os seguintes diagnósticos na época dos fatos delituosos, conforme a CID -10: </w:t>
      </w:r>
      <w:r w:rsidR="00652002">
        <w:rPr>
          <w:rStyle w:val="Refdenotaderodap"/>
          <w:rFonts w:ascii="Times New Roman" w:eastAsia="Times New Roman" w:hAnsi="Times New Roman" w:cs="Times New Roman"/>
          <w:color w:val="000000"/>
          <w:sz w:val="24"/>
          <w:szCs w:val="24"/>
          <w:lang w:eastAsia="pt-BR"/>
        </w:rPr>
        <w:footnoteReference w:id="6"/>
      </w:r>
      <w:r w:rsidR="00B23DBA" w:rsidRPr="00B23DBA">
        <w:rPr>
          <w:rFonts w:ascii="Times New Roman" w:eastAsia="Times New Roman" w:hAnsi="Times New Roman" w:cs="Times New Roman"/>
          <w:color w:val="000000"/>
          <w:sz w:val="24"/>
          <w:szCs w:val="24"/>
          <w:lang w:eastAsia="pt-BR"/>
        </w:rPr>
        <w:t>Esquizofrenia – não especificada -F20.9” (LAUDO, IPF)</w:t>
      </w:r>
      <w:r w:rsidR="00B23DBA">
        <w:rPr>
          <w:rFonts w:ascii="Times New Roman" w:eastAsia="Times New Roman" w:hAnsi="Times New Roman" w:cs="Times New Roman"/>
          <w:color w:val="000000"/>
          <w:sz w:val="24"/>
          <w:szCs w:val="24"/>
          <w:lang w:eastAsia="pt-BR"/>
        </w:rPr>
        <w:t xml:space="preserve">. </w:t>
      </w:r>
      <w:r w:rsidR="00B23DBA" w:rsidRPr="00B23DBA">
        <w:rPr>
          <w:rFonts w:ascii="Times New Roman" w:eastAsia="Times New Roman" w:hAnsi="Times New Roman" w:cs="Times New Roman"/>
          <w:color w:val="000000"/>
          <w:sz w:val="24"/>
          <w:szCs w:val="24"/>
          <w:lang w:eastAsia="pt-BR"/>
        </w:rPr>
        <w:t>Como a substituição da pena por medida de segurança de internação requer que o preso-paciente detenha “periculosidade”, o diagnóstico continuará o prognóstico de sua imprevisibilidade, do potencial violento e perigoso para si e para os outros</w:t>
      </w:r>
      <w:r w:rsidR="00B23DBA">
        <w:rPr>
          <w:rFonts w:ascii="Times New Roman" w:eastAsia="Times New Roman" w:hAnsi="Times New Roman" w:cs="Times New Roman"/>
          <w:color w:val="000000"/>
          <w:sz w:val="24"/>
          <w:szCs w:val="24"/>
          <w:lang w:eastAsia="pt-BR"/>
        </w:rPr>
        <w:t>:</w:t>
      </w:r>
    </w:p>
    <w:p w14:paraId="6795659E" w14:textId="5725E98D" w:rsidR="00B23DBA" w:rsidRDefault="00B23DBA" w:rsidP="00E339F2">
      <w:pPr>
        <w:spacing w:line="240" w:lineRule="auto"/>
        <w:ind w:left="2268"/>
        <w:jc w:val="both"/>
        <w:rPr>
          <w:rFonts w:ascii="Times New Roman" w:eastAsia="Times New Roman" w:hAnsi="Times New Roman" w:cs="Times New Roman"/>
          <w:color w:val="000000"/>
          <w:sz w:val="20"/>
          <w:szCs w:val="20"/>
          <w:lang w:eastAsia="pt-BR"/>
        </w:rPr>
      </w:pPr>
      <w:r w:rsidRPr="00E339F2">
        <w:rPr>
          <w:rFonts w:ascii="Times New Roman" w:eastAsia="Times New Roman" w:hAnsi="Times New Roman" w:cs="Times New Roman"/>
          <w:color w:val="000000"/>
          <w:sz w:val="20"/>
          <w:szCs w:val="20"/>
          <w:lang w:eastAsia="pt-BR"/>
        </w:rPr>
        <w:t xml:space="preserve">manifestações tanto intrapsíquicas, com a presença de sintomas como delírios e alucinações, como interpessoais com a ocorrência de </w:t>
      </w:r>
      <w:r w:rsidRPr="00E339F2">
        <w:rPr>
          <w:rFonts w:ascii="Times New Roman" w:eastAsia="Times New Roman" w:hAnsi="Times New Roman" w:cs="Times New Roman"/>
          <w:b/>
          <w:bCs/>
          <w:color w:val="000000"/>
          <w:sz w:val="20"/>
          <w:szCs w:val="20"/>
          <w:lang w:eastAsia="pt-BR"/>
        </w:rPr>
        <w:t xml:space="preserve">condutas inadequadas ou mesmo violentas. </w:t>
      </w:r>
      <w:r w:rsidRPr="00E339F2">
        <w:rPr>
          <w:rFonts w:ascii="Times New Roman" w:eastAsia="Times New Roman" w:hAnsi="Times New Roman" w:cs="Times New Roman"/>
          <w:color w:val="000000"/>
          <w:sz w:val="20"/>
          <w:szCs w:val="20"/>
          <w:lang w:eastAsia="pt-BR"/>
        </w:rPr>
        <w:t xml:space="preserve">Estas </w:t>
      </w:r>
      <w:r w:rsidRPr="00E339F2">
        <w:rPr>
          <w:rFonts w:ascii="Times New Roman" w:eastAsia="Times New Roman" w:hAnsi="Times New Roman" w:cs="Times New Roman"/>
          <w:b/>
          <w:bCs/>
          <w:color w:val="000000"/>
          <w:sz w:val="20"/>
          <w:szCs w:val="20"/>
          <w:lang w:eastAsia="pt-BR"/>
        </w:rPr>
        <w:t>condutas alteradas podem gerar danos para os próprios pacientes, assim como para seus familiares e para a comunidade, podendo envolver agressões verbais ou contra objetos até agressões físicas contra si ou contra outras pessoas, as quais podem ser muito graves</w:t>
      </w:r>
      <w:r w:rsidR="00E339F2" w:rsidRPr="00E339F2">
        <w:rPr>
          <w:rFonts w:ascii="Times New Roman" w:eastAsia="Times New Roman" w:hAnsi="Times New Roman" w:cs="Times New Roman"/>
          <w:color w:val="000000"/>
          <w:sz w:val="20"/>
          <w:szCs w:val="20"/>
          <w:lang w:eastAsia="pt-BR"/>
        </w:rPr>
        <w:t xml:space="preserve"> (LAUDO, IPF</w:t>
      </w:r>
      <w:r w:rsidR="00E339F2">
        <w:rPr>
          <w:rFonts w:ascii="Times New Roman" w:eastAsia="Times New Roman" w:hAnsi="Times New Roman" w:cs="Times New Roman"/>
          <w:color w:val="000000"/>
          <w:sz w:val="20"/>
          <w:szCs w:val="20"/>
          <w:lang w:eastAsia="pt-BR"/>
        </w:rPr>
        <w:t>, grifo nosso</w:t>
      </w:r>
      <w:r w:rsidR="00E339F2" w:rsidRPr="00E339F2">
        <w:rPr>
          <w:rFonts w:ascii="Times New Roman" w:eastAsia="Times New Roman" w:hAnsi="Times New Roman" w:cs="Times New Roman"/>
          <w:color w:val="000000"/>
          <w:sz w:val="20"/>
          <w:szCs w:val="20"/>
          <w:lang w:eastAsia="pt-BR"/>
        </w:rPr>
        <w:t>)</w:t>
      </w:r>
      <w:r w:rsidRPr="00E339F2">
        <w:rPr>
          <w:rFonts w:ascii="Times New Roman" w:eastAsia="Times New Roman" w:hAnsi="Times New Roman" w:cs="Times New Roman"/>
          <w:color w:val="000000"/>
          <w:sz w:val="20"/>
          <w:szCs w:val="20"/>
          <w:lang w:eastAsia="pt-BR"/>
        </w:rPr>
        <w:t>.</w:t>
      </w:r>
    </w:p>
    <w:p w14:paraId="4FD9B9A8" w14:textId="04776004" w:rsidR="005C2B01" w:rsidRDefault="00166E16" w:rsidP="00166E16">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 xml:space="preserve">O diagnóstico não acontece sozinho, ele se dá por diferentes agências ao longo </w:t>
      </w:r>
      <w:r w:rsidR="00A2720F">
        <w:rPr>
          <w:rFonts w:ascii="Times New Roman" w:eastAsia="Times New Roman" w:hAnsi="Times New Roman" w:cs="Times New Roman"/>
          <w:color w:val="000000"/>
          <w:sz w:val="24"/>
          <w:szCs w:val="24"/>
          <w:lang w:eastAsia="pt-BR"/>
        </w:rPr>
        <w:t>da vida</w:t>
      </w:r>
      <w:r>
        <w:rPr>
          <w:rFonts w:ascii="Times New Roman" w:eastAsia="Times New Roman" w:hAnsi="Times New Roman" w:cs="Times New Roman"/>
          <w:color w:val="000000"/>
          <w:sz w:val="24"/>
          <w:szCs w:val="24"/>
          <w:lang w:eastAsia="pt-BR"/>
        </w:rPr>
        <w:t xml:space="preserve"> de Pedro e das definições psiquiátricas dos manuais.</w:t>
      </w:r>
      <w:r w:rsidR="005C2B01">
        <w:rPr>
          <w:rFonts w:ascii="Times New Roman" w:eastAsia="Times New Roman" w:hAnsi="Times New Roman" w:cs="Times New Roman"/>
          <w:color w:val="000000"/>
          <w:sz w:val="24"/>
          <w:szCs w:val="24"/>
          <w:lang w:eastAsia="pt-BR"/>
        </w:rPr>
        <w:t xml:space="preserve"> A palavra da equipe terapêutica vem de uma cadeia de relações, de uma rede, sócio-histórica</w:t>
      </w:r>
      <w:r w:rsidR="00A2720F">
        <w:rPr>
          <w:rFonts w:ascii="Times New Roman" w:eastAsia="Times New Roman" w:hAnsi="Times New Roman" w:cs="Times New Roman"/>
          <w:color w:val="000000"/>
          <w:sz w:val="24"/>
          <w:szCs w:val="24"/>
          <w:lang w:eastAsia="pt-BR"/>
        </w:rPr>
        <w:t xml:space="preserve"> e </w:t>
      </w:r>
      <w:r w:rsidR="009D445F">
        <w:rPr>
          <w:rFonts w:ascii="Times New Roman" w:eastAsia="Times New Roman" w:hAnsi="Times New Roman" w:cs="Times New Roman"/>
          <w:color w:val="000000"/>
          <w:sz w:val="24"/>
          <w:szCs w:val="24"/>
          <w:lang w:eastAsia="pt-BR"/>
        </w:rPr>
        <w:t>sociotécnica</w:t>
      </w:r>
      <w:r w:rsidR="005C2B01">
        <w:rPr>
          <w:rFonts w:ascii="Times New Roman" w:eastAsia="Times New Roman" w:hAnsi="Times New Roman" w:cs="Times New Roman"/>
          <w:color w:val="000000"/>
          <w:sz w:val="24"/>
          <w:szCs w:val="24"/>
          <w:lang w:eastAsia="pt-BR"/>
        </w:rPr>
        <w:t xml:space="preserve"> de formulações médicas sobre doenças, transtornos e sobre a pessoa em sofrimento psíquic</w:t>
      </w:r>
      <w:r w:rsidR="00A2720F">
        <w:rPr>
          <w:rFonts w:ascii="Times New Roman" w:eastAsia="Times New Roman" w:hAnsi="Times New Roman" w:cs="Times New Roman"/>
          <w:color w:val="000000"/>
          <w:sz w:val="24"/>
          <w:szCs w:val="24"/>
          <w:lang w:eastAsia="pt-BR"/>
        </w:rPr>
        <w:t>o, conectadas a formulações de uma medicina de controle social.</w:t>
      </w:r>
    </w:p>
    <w:p w14:paraId="30F20922" w14:textId="70D35D2D" w:rsidR="00B23DBA" w:rsidRDefault="00A2720F" w:rsidP="005C2B01">
      <w:pPr>
        <w:spacing w:line="360" w:lineRule="auto"/>
        <w:ind w:firstLine="360"/>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lastRenderedPageBreak/>
        <w:t>Vê</w:t>
      </w:r>
      <w:r w:rsidR="00166E16">
        <w:rPr>
          <w:rFonts w:ascii="Times New Roman" w:eastAsia="Times New Roman" w:hAnsi="Times New Roman" w:cs="Times New Roman"/>
          <w:color w:val="000000"/>
          <w:sz w:val="24"/>
          <w:szCs w:val="24"/>
          <w:lang w:eastAsia="pt-BR"/>
        </w:rPr>
        <w:t xml:space="preserve">-se que a constituição “familiar e social empobrecida” são “fatores”, </w:t>
      </w:r>
      <w:r w:rsidR="004B4D48">
        <w:rPr>
          <w:rFonts w:ascii="Times New Roman" w:eastAsia="Times New Roman" w:hAnsi="Times New Roman" w:cs="Times New Roman"/>
          <w:color w:val="000000"/>
          <w:sz w:val="24"/>
          <w:szCs w:val="24"/>
          <w:lang w:eastAsia="pt-BR"/>
        </w:rPr>
        <w:t xml:space="preserve">processos </w:t>
      </w:r>
      <w:r w:rsidR="00166E16">
        <w:rPr>
          <w:rFonts w:ascii="Times New Roman" w:eastAsia="Times New Roman" w:hAnsi="Times New Roman" w:cs="Times New Roman"/>
          <w:color w:val="000000"/>
          <w:sz w:val="24"/>
          <w:szCs w:val="24"/>
          <w:lang w:eastAsia="pt-BR"/>
        </w:rPr>
        <w:t>que se conectam, quando interpelados, para auxiliar na performance da esquizofrenia, assim como a esquizofrenia do tipo psicótico é aliada para a performance da periculosidade, pois aponta para comportamentos violentos contra si e contra os outros. Nesse sentido, a internação em manicômios-judiciários é a medida de segurança social para evitar os possíveis escapes da ordem pública e privada</w:t>
      </w:r>
      <w:r w:rsidR="00B33762">
        <w:rPr>
          <w:rFonts w:ascii="Times New Roman" w:eastAsia="Times New Roman" w:hAnsi="Times New Roman" w:cs="Times New Roman"/>
          <w:color w:val="000000"/>
          <w:sz w:val="24"/>
          <w:szCs w:val="24"/>
          <w:lang w:eastAsia="pt-BR"/>
        </w:rPr>
        <w:t>, o que é sugerido pela avaliação:</w:t>
      </w:r>
    </w:p>
    <w:p w14:paraId="3EC0C65D" w14:textId="0A087D5F" w:rsidR="00B33762" w:rsidRPr="00B33762" w:rsidRDefault="00B33762" w:rsidP="00B33762">
      <w:pPr>
        <w:spacing w:line="240" w:lineRule="auto"/>
        <w:ind w:left="2268" w:firstLine="360"/>
        <w:jc w:val="both"/>
        <w:rPr>
          <w:rFonts w:ascii="Times New Roman" w:eastAsia="Times New Roman" w:hAnsi="Times New Roman" w:cs="Times New Roman"/>
          <w:color w:val="000000"/>
          <w:sz w:val="20"/>
          <w:szCs w:val="20"/>
          <w:lang w:eastAsia="pt-BR"/>
        </w:rPr>
      </w:pPr>
      <w:r w:rsidRPr="00B33762">
        <w:rPr>
          <w:rFonts w:ascii="Times New Roman" w:eastAsia="Times New Roman" w:hAnsi="Times New Roman" w:cs="Times New Roman"/>
          <w:color w:val="000000"/>
          <w:sz w:val="20"/>
          <w:szCs w:val="20"/>
          <w:lang w:eastAsia="pt-BR"/>
        </w:rPr>
        <w:t xml:space="preserve">Sugere-se respeitosamente que o tipo de MS seja a de internação e possa ser acompanhada do regime de </w:t>
      </w:r>
      <w:r>
        <w:rPr>
          <w:rFonts w:ascii="Times New Roman" w:eastAsia="Times New Roman" w:hAnsi="Times New Roman" w:cs="Times New Roman"/>
          <w:color w:val="000000"/>
          <w:sz w:val="20"/>
          <w:szCs w:val="20"/>
          <w:lang w:eastAsia="pt-BR"/>
        </w:rPr>
        <w:t xml:space="preserve">alta progressiva </w:t>
      </w:r>
      <w:r w:rsidRPr="00B33762">
        <w:rPr>
          <w:rFonts w:ascii="Times New Roman" w:eastAsia="Times New Roman" w:hAnsi="Times New Roman" w:cs="Times New Roman"/>
          <w:color w:val="000000"/>
          <w:sz w:val="20"/>
          <w:szCs w:val="20"/>
          <w:lang w:eastAsia="pt-BR"/>
        </w:rPr>
        <w:t>desde o início. O tratamento psiquiátrico atual é bastante eficaz e não há necessidade, na maioria dos casos, de internação de um ano (ou mais). O tratamento psiquiátrico forense com M</w:t>
      </w:r>
      <w:r>
        <w:rPr>
          <w:rFonts w:ascii="Times New Roman" w:eastAsia="Times New Roman" w:hAnsi="Times New Roman" w:cs="Times New Roman"/>
          <w:color w:val="000000"/>
          <w:sz w:val="20"/>
          <w:szCs w:val="20"/>
          <w:lang w:eastAsia="pt-BR"/>
        </w:rPr>
        <w:t xml:space="preserve">edida de </w:t>
      </w:r>
      <w:r w:rsidRPr="00B33762">
        <w:rPr>
          <w:rFonts w:ascii="Times New Roman" w:eastAsia="Times New Roman" w:hAnsi="Times New Roman" w:cs="Times New Roman"/>
          <w:color w:val="000000"/>
          <w:sz w:val="20"/>
          <w:szCs w:val="20"/>
          <w:lang w:eastAsia="pt-BR"/>
        </w:rPr>
        <w:t>S</w:t>
      </w:r>
      <w:r>
        <w:rPr>
          <w:rFonts w:ascii="Times New Roman" w:eastAsia="Times New Roman" w:hAnsi="Times New Roman" w:cs="Times New Roman"/>
          <w:color w:val="000000"/>
          <w:sz w:val="20"/>
          <w:szCs w:val="20"/>
          <w:lang w:eastAsia="pt-BR"/>
        </w:rPr>
        <w:t>egurança</w:t>
      </w:r>
      <w:r w:rsidRPr="00B33762">
        <w:rPr>
          <w:rFonts w:ascii="Times New Roman" w:eastAsia="Times New Roman" w:hAnsi="Times New Roman" w:cs="Times New Roman"/>
          <w:color w:val="000000"/>
          <w:sz w:val="20"/>
          <w:szCs w:val="20"/>
          <w:lang w:eastAsia="pt-BR"/>
        </w:rPr>
        <w:t xml:space="preserve"> de internação acompanhada de AP, por permitir a reinternação sempre e tantas vezes quanto necessário em ambiente de alta segurança (IPF) pode ser utilizado para manutenção a longo prazo do </w:t>
      </w:r>
      <w:r w:rsidRPr="00B33762">
        <w:rPr>
          <w:rFonts w:ascii="Times New Roman" w:eastAsia="Times New Roman" w:hAnsi="Times New Roman" w:cs="Times New Roman"/>
          <w:i/>
          <w:iCs/>
          <w:color w:val="000000"/>
          <w:sz w:val="20"/>
          <w:szCs w:val="20"/>
          <w:lang w:eastAsia="pt-BR"/>
        </w:rPr>
        <w:t>tratamento dos portadores de doenças mentais infratores com sintomas na área de violência</w:t>
      </w:r>
      <w:r w:rsidRPr="00B33762">
        <w:rPr>
          <w:rFonts w:ascii="Times New Roman" w:eastAsia="Times New Roman" w:hAnsi="Times New Roman" w:cs="Times New Roman"/>
          <w:color w:val="000000"/>
          <w:sz w:val="20"/>
          <w:szCs w:val="20"/>
          <w:lang w:eastAsia="pt-BR"/>
        </w:rPr>
        <w:t>, sendo compatível com tratamento simultâneo na rede de saúde pública e mais adequado que a MS ambulatorial, que não facilita internações no IPF</w:t>
      </w:r>
      <w:r>
        <w:rPr>
          <w:rFonts w:ascii="Times New Roman" w:eastAsia="Times New Roman" w:hAnsi="Times New Roman" w:cs="Times New Roman"/>
          <w:color w:val="000000"/>
          <w:sz w:val="20"/>
          <w:szCs w:val="20"/>
          <w:lang w:eastAsia="pt-BR"/>
        </w:rPr>
        <w:t xml:space="preserve"> (LAUDO, IPF)</w:t>
      </w:r>
    </w:p>
    <w:p w14:paraId="6BD216E8" w14:textId="474E8A54" w:rsidR="00B23DBA" w:rsidRDefault="00081E4A" w:rsidP="00081E4A">
      <w:pPr>
        <w:spacing w:line="360" w:lineRule="auto"/>
        <w:ind w:firstLine="360"/>
        <w:jc w:val="both"/>
        <w:rPr>
          <w:rFonts w:ascii="Times New Roman" w:eastAsia="Times New Roman" w:hAnsi="Times New Roman" w:cs="Times New Roman"/>
          <w:color w:val="000000"/>
          <w:sz w:val="24"/>
          <w:szCs w:val="24"/>
          <w:lang w:eastAsia="pt-BR"/>
        </w:rPr>
      </w:pPr>
      <w:r>
        <w:rPr>
          <w:rFonts w:ascii="Calibri" w:eastAsia="Times New Roman" w:hAnsi="Calibri" w:cs="Calibri"/>
          <w:color w:val="000000"/>
          <w:lang w:eastAsia="pt-BR"/>
        </w:rPr>
        <w:tab/>
      </w:r>
      <w:r>
        <w:rPr>
          <w:rFonts w:ascii="Times New Roman" w:eastAsia="Times New Roman" w:hAnsi="Times New Roman" w:cs="Times New Roman"/>
          <w:color w:val="000000"/>
          <w:sz w:val="24"/>
          <w:szCs w:val="24"/>
          <w:lang w:eastAsia="pt-BR"/>
        </w:rPr>
        <w:t>Dado o diagnóstico</w:t>
      </w:r>
      <w:r w:rsidR="00B33762">
        <w:rPr>
          <w:rFonts w:ascii="Times New Roman" w:eastAsia="Times New Roman" w:hAnsi="Times New Roman" w:cs="Times New Roman"/>
          <w:color w:val="000000"/>
          <w:sz w:val="24"/>
          <w:szCs w:val="24"/>
          <w:lang w:eastAsia="pt-BR"/>
        </w:rPr>
        <w:t xml:space="preserve"> e a indicação de medida de segurança</w:t>
      </w:r>
      <w:r>
        <w:rPr>
          <w:rFonts w:ascii="Times New Roman" w:eastAsia="Times New Roman" w:hAnsi="Times New Roman" w:cs="Times New Roman"/>
          <w:color w:val="000000"/>
          <w:sz w:val="24"/>
          <w:szCs w:val="24"/>
          <w:lang w:eastAsia="pt-BR"/>
        </w:rPr>
        <w:t xml:space="preserve">, cabe ao juiz responsável julgá-lo, levando em consideração as manifestações do Ministério Público e da Defensoria Pública. O caso de Pedro nos leva a uma prática recorrente, </w:t>
      </w:r>
      <w:r w:rsidR="00B33762">
        <w:rPr>
          <w:rFonts w:ascii="Times New Roman" w:eastAsia="Times New Roman" w:hAnsi="Times New Roman" w:cs="Times New Roman"/>
          <w:color w:val="000000"/>
          <w:sz w:val="24"/>
          <w:szCs w:val="24"/>
          <w:lang w:eastAsia="pt-BR"/>
        </w:rPr>
        <w:t xml:space="preserve">as internações sem a determinação da medida de segurança, uma vez que ele já se encontrava no Instituto Psiquiátrico há mais de um ano antes da realização do laudo. </w:t>
      </w:r>
    </w:p>
    <w:p w14:paraId="79D1A88F" w14:textId="119B03D4" w:rsidR="00B33762" w:rsidRDefault="00B33762" w:rsidP="00B33762">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 xml:space="preserve">Esse laudo, </w:t>
      </w:r>
      <w:r w:rsidR="00A04F92">
        <w:rPr>
          <w:rFonts w:ascii="Times New Roman" w:eastAsia="Times New Roman" w:hAnsi="Times New Roman" w:cs="Times New Roman"/>
          <w:color w:val="000000"/>
          <w:sz w:val="24"/>
          <w:szCs w:val="24"/>
          <w:lang w:eastAsia="pt-BR"/>
        </w:rPr>
        <w:t>agenciado</w:t>
      </w:r>
      <w:r>
        <w:rPr>
          <w:rFonts w:ascii="Times New Roman" w:eastAsia="Times New Roman" w:hAnsi="Times New Roman" w:cs="Times New Roman"/>
          <w:color w:val="000000"/>
          <w:sz w:val="24"/>
          <w:szCs w:val="24"/>
          <w:lang w:eastAsia="pt-BR"/>
        </w:rPr>
        <w:t xml:space="preserve"> acima, não fora aceito pelo juiz</w:t>
      </w:r>
      <w:r w:rsidR="001B42EF">
        <w:rPr>
          <w:rFonts w:ascii="Times New Roman" w:eastAsia="Times New Roman" w:hAnsi="Times New Roman" w:cs="Times New Roman"/>
          <w:color w:val="000000"/>
          <w:sz w:val="24"/>
          <w:szCs w:val="24"/>
          <w:lang w:eastAsia="pt-BR"/>
        </w:rPr>
        <w:t xml:space="preserve"> na trajetória jurídica de Pedro</w:t>
      </w:r>
      <w:r w:rsidR="00D106C3">
        <w:rPr>
          <w:rFonts w:ascii="Times New Roman" w:eastAsia="Times New Roman" w:hAnsi="Times New Roman" w:cs="Times New Roman"/>
          <w:color w:val="000000"/>
          <w:sz w:val="24"/>
          <w:szCs w:val="24"/>
          <w:lang w:eastAsia="pt-BR"/>
        </w:rPr>
        <w:t xml:space="preserve"> e sem esse interessamento, não há decisão</w:t>
      </w:r>
      <w:r>
        <w:rPr>
          <w:rFonts w:ascii="Times New Roman" w:eastAsia="Times New Roman" w:hAnsi="Times New Roman" w:cs="Times New Roman"/>
          <w:color w:val="000000"/>
          <w:sz w:val="24"/>
          <w:szCs w:val="24"/>
          <w:lang w:eastAsia="pt-BR"/>
        </w:rPr>
        <w:t xml:space="preserve">. Nas movimentações do sistema de execução, </w:t>
      </w:r>
      <w:r w:rsidR="00947335">
        <w:rPr>
          <w:rFonts w:ascii="Times New Roman" w:eastAsia="Times New Roman" w:hAnsi="Times New Roman" w:cs="Times New Roman"/>
          <w:color w:val="000000"/>
          <w:sz w:val="24"/>
          <w:szCs w:val="24"/>
          <w:lang w:eastAsia="pt-BR"/>
        </w:rPr>
        <w:t>é arquivado</w:t>
      </w:r>
      <w:r w:rsidR="00A04F92">
        <w:rPr>
          <w:rFonts w:ascii="Times New Roman" w:eastAsia="Times New Roman" w:hAnsi="Times New Roman" w:cs="Times New Roman"/>
          <w:color w:val="000000"/>
          <w:sz w:val="24"/>
          <w:szCs w:val="24"/>
          <w:lang w:eastAsia="pt-BR"/>
        </w:rPr>
        <w:t>, enquanto Pedro permanece preso no manicômio-judiciário.</w:t>
      </w:r>
      <w:r w:rsidR="00C633FE">
        <w:rPr>
          <w:rFonts w:ascii="Times New Roman" w:eastAsia="Times New Roman" w:hAnsi="Times New Roman" w:cs="Times New Roman"/>
          <w:color w:val="000000"/>
          <w:sz w:val="24"/>
          <w:szCs w:val="24"/>
          <w:lang w:eastAsia="pt-BR"/>
        </w:rPr>
        <w:t xml:space="preserve"> </w:t>
      </w:r>
      <w:r w:rsidR="001B42EF">
        <w:rPr>
          <w:rFonts w:ascii="Times New Roman" w:eastAsia="Times New Roman" w:hAnsi="Times New Roman" w:cs="Times New Roman"/>
          <w:color w:val="000000"/>
          <w:sz w:val="24"/>
          <w:szCs w:val="24"/>
          <w:lang w:eastAsia="pt-BR"/>
        </w:rPr>
        <w:t>Tendo em vista o arquivamento e a condição em que ele se encontrava no instituto, a defensora pública entra com um “habeas corpus”, um documento, uma ação judicial para garantir liberdade em casos de prisão ilegal (BRASIL, 1988).</w:t>
      </w:r>
    </w:p>
    <w:p w14:paraId="402BC621" w14:textId="516977A9" w:rsidR="001B42EF" w:rsidRDefault="001B42EF" w:rsidP="00B33762">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O habeas corpus é composto pela história da trajetór</w:t>
      </w:r>
      <w:r w:rsidR="00215BE8">
        <w:rPr>
          <w:rFonts w:ascii="Times New Roman" w:eastAsia="Times New Roman" w:hAnsi="Times New Roman" w:cs="Times New Roman"/>
          <w:color w:val="000000"/>
          <w:sz w:val="24"/>
          <w:szCs w:val="24"/>
          <w:lang w:eastAsia="pt-BR"/>
        </w:rPr>
        <w:t xml:space="preserve">ia </w:t>
      </w:r>
      <w:r w:rsidR="00AD48ED">
        <w:rPr>
          <w:rFonts w:ascii="Times New Roman" w:eastAsia="Times New Roman" w:hAnsi="Times New Roman" w:cs="Times New Roman"/>
          <w:color w:val="000000"/>
          <w:sz w:val="24"/>
          <w:szCs w:val="24"/>
          <w:lang w:eastAsia="pt-BR"/>
        </w:rPr>
        <w:t>jurídica</w:t>
      </w:r>
      <w:r w:rsidR="00215BE8">
        <w:rPr>
          <w:rFonts w:ascii="Times New Roman" w:eastAsia="Times New Roman" w:hAnsi="Times New Roman" w:cs="Times New Roman"/>
          <w:color w:val="000000"/>
          <w:sz w:val="24"/>
          <w:szCs w:val="24"/>
          <w:lang w:eastAsia="pt-BR"/>
        </w:rPr>
        <w:t xml:space="preserve"> e institucional de Pedro até o momento, buscando elementos que demonstrem pela “letra da lei” a inconstitucionalidade, por estar preso em regime diferente do determinado e “</w:t>
      </w:r>
      <w:r w:rsidR="00215BE8" w:rsidRPr="00215BE8">
        <w:rPr>
          <w:rFonts w:ascii="Times New Roman" w:eastAsia="Times New Roman" w:hAnsi="Times New Roman" w:cs="Times New Roman"/>
          <w:color w:val="000000"/>
          <w:sz w:val="24"/>
          <w:szCs w:val="24"/>
          <w:lang w:eastAsia="pt-BR"/>
        </w:rPr>
        <w:t xml:space="preserve">recolhido IRREGULARMENTE na </w:t>
      </w:r>
      <w:r w:rsidR="00215BE8">
        <w:rPr>
          <w:rFonts w:ascii="Times New Roman" w:eastAsia="Times New Roman" w:hAnsi="Times New Roman" w:cs="Times New Roman"/>
          <w:color w:val="000000"/>
          <w:sz w:val="24"/>
          <w:szCs w:val="24"/>
          <w:lang w:eastAsia="pt-BR"/>
        </w:rPr>
        <w:t>triagem</w:t>
      </w:r>
      <w:r w:rsidR="00215BE8" w:rsidRPr="00215BE8">
        <w:rPr>
          <w:rFonts w:ascii="Times New Roman" w:eastAsia="Times New Roman" w:hAnsi="Times New Roman" w:cs="Times New Roman"/>
          <w:color w:val="000000"/>
          <w:sz w:val="24"/>
          <w:szCs w:val="24"/>
          <w:lang w:eastAsia="pt-BR"/>
        </w:rPr>
        <w:t xml:space="preserve"> há quase um ano, em local insalubre, que deveria destinar-se apenas a casos urgentes</w:t>
      </w:r>
      <w:r w:rsidR="00215BE8">
        <w:rPr>
          <w:rFonts w:ascii="Times New Roman" w:eastAsia="Times New Roman" w:hAnsi="Times New Roman" w:cs="Times New Roman"/>
          <w:color w:val="000000"/>
          <w:sz w:val="24"/>
          <w:szCs w:val="24"/>
          <w:lang w:eastAsia="pt-BR"/>
        </w:rPr>
        <w:t>” (HABEAS CORPUS, DEFESA).</w:t>
      </w:r>
    </w:p>
    <w:p w14:paraId="22503D35" w14:textId="0BA5A55A" w:rsidR="00A7008D" w:rsidRDefault="000F7DC7" w:rsidP="00B33762">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t>A ação do defensor é negada, tanto pelo Ministério Público, quanto pelo juiz responsável, o que faz emergir novamente o laudo realizado. Desta vez, as movimentações do juiz retomam a insanidade mental, aceitando-a para justificas a estadia e permanência no manicômio-judiciário</w:t>
      </w:r>
      <w:r w:rsidR="00A7008D">
        <w:rPr>
          <w:rFonts w:ascii="Times New Roman" w:eastAsia="Times New Roman" w:hAnsi="Times New Roman" w:cs="Times New Roman"/>
          <w:color w:val="000000"/>
          <w:sz w:val="24"/>
          <w:szCs w:val="24"/>
          <w:lang w:eastAsia="pt-BR"/>
        </w:rPr>
        <w:t xml:space="preserve">. Um ano após sua entrada no instituto, a prisão </w:t>
      </w:r>
      <w:r w:rsidR="00A7008D">
        <w:rPr>
          <w:rFonts w:ascii="Times New Roman" w:eastAsia="Times New Roman" w:hAnsi="Times New Roman" w:cs="Times New Roman"/>
          <w:color w:val="000000"/>
          <w:sz w:val="24"/>
          <w:szCs w:val="24"/>
          <w:lang w:eastAsia="pt-BR"/>
        </w:rPr>
        <w:lastRenderedPageBreak/>
        <w:t xml:space="preserve">torna-se “internação”, </w:t>
      </w:r>
      <w:r w:rsidR="000E2F6E">
        <w:rPr>
          <w:rFonts w:ascii="Times New Roman" w:eastAsia="Times New Roman" w:hAnsi="Times New Roman" w:cs="Times New Roman"/>
          <w:color w:val="000000"/>
          <w:sz w:val="24"/>
          <w:szCs w:val="24"/>
          <w:lang w:eastAsia="pt-BR"/>
        </w:rPr>
        <w:t xml:space="preserve">em um </w:t>
      </w:r>
      <w:r w:rsidR="00A7008D">
        <w:rPr>
          <w:rFonts w:ascii="Times New Roman" w:eastAsia="Times New Roman" w:hAnsi="Times New Roman" w:cs="Times New Roman"/>
          <w:color w:val="000000"/>
          <w:sz w:val="24"/>
          <w:szCs w:val="24"/>
          <w:lang w:eastAsia="pt-BR"/>
        </w:rPr>
        <w:t>documento chamado decisão, escrito pelo juiz. Novamente retoma-se a história, aponta-se o laudo</w:t>
      </w:r>
      <w:r w:rsidR="005B4954">
        <w:rPr>
          <w:rFonts w:ascii="Times New Roman" w:eastAsia="Times New Roman" w:hAnsi="Times New Roman" w:cs="Times New Roman"/>
          <w:color w:val="000000"/>
          <w:sz w:val="24"/>
          <w:szCs w:val="24"/>
          <w:lang w:eastAsia="pt-BR"/>
        </w:rPr>
        <w:t xml:space="preserve">, </w:t>
      </w:r>
      <w:r w:rsidR="00A7008D">
        <w:rPr>
          <w:rFonts w:ascii="Times New Roman" w:eastAsia="Times New Roman" w:hAnsi="Times New Roman" w:cs="Times New Roman"/>
          <w:color w:val="000000"/>
          <w:sz w:val="24"/>
          <w:szCs w:val="24"/>
          <w:lang w:eastAsia="pt-BR"/>
        </w:rPr>
        <w:t>a importância de estar internado e converte-se a prisão em medida de segurança de internação:</w:t>
      </w:r>
    </w:p>
    <w:p w14:paraId="68D4EF9C" w14:textId="00F6D174" w:rsidR="00A7008D" w:rsidRPr="00A7008D" w:rsidRDefault="00A7008D" w:rsidP="00A7008D">
      <w:pPr>
        <w:spacing w:line="240" w:lineRule="auto"/>
        <w:ind w:left="2268"/>
        <w:jc w:val="both"/>
        <w:rPr>
          <w:rFonts w:ascii="Times New Roman" w:eastAsia="Times New Roman" w:hAnsi="Times New Roman" w:cs="Times New Roman"/>
          <w:sz w:val="20"/>
          <w:szCs w:val="20"/>
          <w:lang w:eastAsia="pt-BR"/>
        </w:rPr>
      </w:pPr>
      <w:r w:rsidRPr="00A7008D">
        <w:rPr>
          <w:rFonts w:ascii="Times New Roman" w:eastAsia="Times New Roman" w:hAnsi="Times New Roman" w:cs="Times New Roman"/>
          <w:color w:val="000000"/>
          <w:sz w:val="20"/>
          <w:szCs w:val="20"/>
          <w:lang w:eastAsia="pt-BR"/>
        </w:rPr>
        <w:t>Isso posto, nos termos do artigo 183 da Lei de Execução Penal, CONVERTO a pena privativa de liberdade em medida de segurança, em regime de internação, por tempo indeterminado. Determino a manutenção da internação do apenado no Instituto</w:t>
      </w:r>
      <w:r>
        <w:rPr>
          <w:rFonts w:ascii="Times New Roman" w:eastAsia="Times New Roman" w:hAnsi="Times New Roman" w:cs="Times New Roman"/>
          <w:color w:val="000000"/>
          <w:sz w:val="20"/>
          <w:szCs w:val="20"/>
          <w:lang w:eastAsia="pt-BR"/>
        </w:rPr>
        <w:t>.</w:t>
      </w:r>
      <w:r w:rsidRPr="00A7008D">
        <w:rPr>
          <w:rFonts w:ascii="Times New Roman" w:eastAsia="Times New Roman" w:hAnsi="Times New Roman" w:cs="Times New Roman"/>
          <w:color w:val="000000"/>
          <w:sz w:val="20"/>
          <w:szCs w:val="20"/>
          <w:lang w:eastAsia="pt-BR"/>
        </w:rPr>
        <w:t xml:space="preserve"> (...)</w:t>
      </w:r>
      <w:r>
        <w:rPr>
          <w:rFonts w:ascii="Times New Roman" w:eastAsia="Times New Roman" w:hAnsi="Times New Roman" w:cs="Times New Roman"/>
          <w:color w:val="000000"/>
          <w:sz w:val="20"/>
          <w:szCs w:val="20"/>
          <w:lang w:eastAsia="pt-BR"/>
        </w:rPr>
        <w:t xml:space="preserve"> </w:t>
      </w:r>
      <w:r w:rsidRPr="00A7008D">
        <w:rPr>
          <w:rFonts w:ascii="Times New Roman" w:eastAsia="Times New Roman" w:hAnsi="Times New Roman" w:cs="Times New Roman"/>
          <w:color w:val="000000"/>
          <w:sz w:val="20"/>
          <w:szCs w:val="20"/>
          <w:lang w:eastAsia="pt-BR"/>
        </w:rPr>
        <w:t>Após, remeta-se o PEC à Vara de Execuções Criminais de competente</w:t>
      </w:r>
      <w:r>
        <w:rPr>
          <w:rFonts w:ascii="Times New Roman" w:eastAsia="Times New Roman" w:hAnsi="Times New Roman" w:cs="Times New Roman"/>
          <w:color w:val="000000"/>
          <w:sz w:val="20"/>
          <w:szCs w:val="20"/>
          <w:lang w:eastAsia="pt-BR"/>
        </w:rPr>
        <w:t xml:space="preserve"> (DECISÃO, JUIZ)</w:t>
      </w:r>
      <w:r w:rsidRPr="00A7008D">
        <w:rPr>
          <w:rFonts w:ascii="Times New Roman" w:eastAsia="Times New Roman" w:hAnsi="Times New Roman" w:cs="Times New Roman"/>
          <w:color w:val="000000"/>
          <w:sz w:val="20"/>
          <w:szCs w:val="20"/>
          <w:lang w:eastAsia="pt-BR"/>
        </w:rPr>
        <w:t>.</w:t>
      </w:r>
    </w:p>
    <w:p w14:paraId="19EB0275" w14:textId="42D64B94" w:rsidR="00A7008D" w:rsidRDefault="00DD2D86" w:rsidP="00B33762">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sidR="002644CA">
        <w:rPr>
          <w:rFonts w:ascii="Times New Roman" w:eastAsia="Times New Roman" w:hAnsi="Times New Roman" w:cs="Times New Roman"/>
          <w:color w:val="000000"/>
          <w:sz w:val="24"/>
          <w:szCs w:val="24"/>
          <w:lang w:eastAsia="pt-BR"/>
        </w:rPr>
        <w:t xml:space="preserve">A partir desse momento, Pedro </w:t>
      </w:r>
      <w:r w:rsidR="005B4954">
        <w:rPr>
          <w:rFonts w:ascii="Times New Roman" w:eastAsia="Times New Roman" w:hAnsi="Times New Roman" w:cs="Times New Roman"/>
          <w:color w:val="000000"/>
          <w:sz w:val="24"/>
          <w:szCs w:val="24"/>
          <w:lang w:eastAsia="pt-BR"/>
        </w:rPr>
        <w:t>torna-se</w:t>
      </w:r>
      <w:r w:rsidR="002644CA">
        <w:rPr>
          <w:rFonts w:ascii="Times New Roman" w:eastAsia="Times New Roman" w:hAnsi="Times New Roman" w:cs="Times New Roman"/>
          <w:color w:val="000000"/>
          <w:sz w:val="24"/>
          <w:szCs w:val="24"/>
          <w:lang w:eastAsia="pt-BR"/>
        </w:rPr>
        <w:t xml:space="preserve"> inimputável</w:t>
      </w:r>
      <w:r w:rsidR="005B4954">
        <w:rPr>
          <w:rFonts w:ascii="Times New Roman" w:eastAsia="Times New Roman" w:hAnsi="Times New Roman" w:cs="Times New Roman"/>
          <w:color w:val="000000"/>
          <w:sz w:val="24"/>
          <w:szCs w:val="24"/>
          <w:lang w:eastAsia="pt-BR"/>
        </w:rPr>
        <w:t>, incapaz de autodeterminar-</w:t>
      </w:r>
      <w:r w:rsidR="009C7F24">
        <w:rPr>
          <w:rFonts w:ascii="Times New Roman" w:eastAsia="Times New Roman" w:hAnsi="Times New Roman" w:cs="Times New Roman"/>
          <w:color w:val="000000"/>
          <w:sz w:val="24"/>
          <w:szCs w:val="24"/>
          <w:lang w:eastAsia="pt-BR"/>
        </w:rPr>
        <w:t>se no</w:t>
      </w:r>
      <w:r w:rsidR="005B4954">
        <w:rPr>
          <w:rFonts w:ascii="Times New Roman" w:eastAsia="Times New Roman" w:hAnsi="Times New Roman" w:cs="Times New Roman"/>
          <w:color w:val="000000"/>
          <w:sz w:val="24"/>
          <w:szCs w:val="24"/>
          <w:lang w:eastAsia="pt-BR"/>
        </w:rPr>
        <w:t xml:space="preserve"> momento do crime por causa da esquizofrenia, F20.9 (CID-10) e por múltiplas razões acionadas. Ainda assim, deve ser preso, internado – como já estava há um ano – por ser perigoso, deter uma periculosidade para si e para os outros, portanto</w:t>
      </w:r>
      <w:r w:rsidR="002644CA">
        <w:rPr>
          <w:rFonts w:ascii="Times New Roman" w:eastAsia="Times New Roman" w:hAnsi="Times New Roman" w:cs="Times New Roman"/>
          <w:color w:val="000000"/>
          <w:sz w:val="24"/>
          <w:szCs w:val="24"/>
          <w:lang w:eastAsia="pt-BR"/>
        </w:rPr>
        <w:t xml:space="preserve"> cumpr</w:t>
      </w:r>
      <w:r w:rsidR="005B4954">
        <w:rPr>
          <w:rFonts w:ascii="Times New Roman" w:eastAsia="Times New Roman" w:hAnsi="Times New Roman" w:cs="Times New Roman"/>
          <w:color w:val="000000"/>
          <w:sz w:val="24"/>
          <w:szCs w:val="24"/>
          <w:lang w:eastAsia="pt-BR"/>
        </w:rPr>
        <w:t xml:space="preserve">irá a </w:t>
      </w:r>
      <w:r w:rsidR="002644CA">
        <w:rPr>
          <w:rFonts w:ascii="Times New Roman" w:eastAsia="Times New Roman" w:hAnsi="Times New Roman" w:cs="Times New Roman"/>
          <w:color w:val="000000"/>
          <w:sz w:val="24"/>
          <w:szCs w:val="24"/>
          <w:lang w:eastAsia="pt-BR"/>
        </w:rPr>
        <w:t>medida de segurança, seguindo a Lei de Execução Penal (1984)</w:t>
      </w:r>
      <w:r w:rsidR="005B4954">
        <w:rPr>
          <w:rFonts w:ascii="Times New Roman" w:eastAsia="Times New Roman" w:hAnsi="Times New Roman" w:cs="Times New Roman"/>
          <w:color w:val="000000"/>
          <w:sz w:val="24"/>
          <w:szCs w:val="24"/>
          <w:lang w:eastAsia="pt-BR"/>
        </w:rPr>
        <w:t xml:space="preserve">, no manicômio judiciário. </w:t>
      </w:r>
    </w:p>
    <w:p w14:paraId="1496E064" w14:textId="72AE724A" w:rsidR="005B4954" w:rsidRDefault="00AD48ED" w:rsidP="00B33762">
      <w:pPr>
        <w:spacing w:line="36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ab/>
      </w:r>
      <w:r w:rsidR="005B4954">
        <w:rPr>
          <w:rFonts w:ascii="Times New Roman" w:eastAsia="Times New Roman" w:hAnsi="Times New Roman" w:cs="Times New Roman"/>
          <w:color w:val="000000"/>
          <w:sz w:val="24"/>
          <w:szCs w:val="24"/>
          <w:lang w:eastAsia="pt-BR"/>
        </w:rPr>
        <w:t>O processo troca de vara, ou seja, outro juiz será responsável por acompanhar o que acontecerá com</w:t>
      </w:r>
      <w:r w:rsidR="00A41D0D">
        <w:rPr>
          <w:rFonts w:ascii="Times New Roman" w:eastAsia="Times New Roman" w:hAnsi="Times New Roman" w:cs="Times New Roman"/>
          <w:color w:val="000000"/>
          <w:sz w:val="24"/>
          <w:szCs w:val="24"/>
          <w:lang w:eastAsia="pt-BR"/>
        </w:rPr>
        <w:t xml:space="preserve"> os documentos que informam</w:t>
      </w:r>
      <w:r w:rsidR="005B4954">
        <w:rPr>
          <w:rFonts w:ascii="Times New Roman" w:eastAsia="Times New Roman" w:hAnsi="Times New Roman" w:cs="Times New Roman"/>
          <w:color w:val="000000"/>
          <w:sz w:val="24"/>
          <w:szCs w:val="24"/>
          <w:lang w:eastAsia="pt-BR"/>
        </w:rPr>
        <w:t xml:space="preserve"> Pedro no Instituto Psiquiátrico</w:t>
      </w:r>
      <w:r w:rsidR="009D445F">
        <w:rPr>
          <w:rFonts w:ascii="Times New Roman" w:eastAsia="Times New Roman" w:hAnsi="Times New Roman" w:cs="Times New Roman"/>
          <w:color w:val="000000"/>
          <w:sz w:val="24"/>
          <w:szCs w:val="24"/>
          <w:lang w:eastAsia="pt-BR"/>
        </w:rPr>
        <w:t xml:space="preserve">. Desses fluxos da trajetória jurídico-psiquiátrica do processo, posso afirmar que em números são mais de quatrocentas movimentações, muitos documentos – decisões, manifestações, petições, </w:t>
      </w:r>
      <w:proofErr w:type="spellStart"/>
      <w:r w:rsidR="009D445F">
        <w:rPr>
          <w:rFonts w:ascii="Times New Roman" w:eastAsia="Times New Roman" w:hAnsi="Times New Roman" w:cs="Times New Roman"/>
          <w:color w:val="000000"/>
          <w:sz w:val="24"/>
          <w:szCs w:val="24"/>
          <w:lang w:eastAsia="pt-BR"/>
        </w:rPr>
        <w:t>etc</w:t>
      </w:r>
      <w:proofErr w:type="spellEnd"/>
      <w:r w:rsidR="009D445F">
        <w:rPr>
          <w:rFonts w:ascii="Times New Roman" w:eastAsia="Times New Roman" w:hAnsi="Times New Roman" w:cs="Times New Roman"/>
          <w:color w:val="000000"/>
          <w:sz w:val="24"/>
          <w:szCs w:val="24"/>
          <w:lang w:eastAsia="pt-BR"/>
        </w:rPr>
        <w:t xml:space="preserve"> -, profissionais da saúde e do direito, manifestações de “loucura” e de “periculosidade”, e destinos.</w:t>
      </w:r>
    </w:p>
    <w:p w14:paraId="296365E3" w14:textId="6548899B" w:rsidR="00D6295C" w:rsidRDefault="00D6295C" w:rsidP="00B33762">
      <w:pPr>
        <w:spacing w:line="360" w:lineRule="auto"/>
        <w:jc w:val="both"/>
        <w:rPr>
          <w:rFonts w:ascii="Times New Roman" w:eastAsia="Times New Roman" w:hAnsi="Times New Roman" w:cs="Times New Roman"/>
          <w:color w:val="000000"/>
          <w:sz w:val="24"/>
          <w:szCs w:val="24"/>
          <w:lang w:eastAsia="pt-BR"/>
        </w:rPr>
      </w:pPr>
    </w:p>
    <w:p w14:paraId="2AD3FED7" w14:textId="21E4376E" w:rsidR="00D6295C" w:rsidRDefault="00D6295C" w:rsidP="00B33762">
      <w:pPr>
        <w:spacing w:line="360" w:lineRule="auto"/>
        <w:jc w:val="both"/>
        <w:rPr>
          <w:rFonts w:ascii="Times New Roman" w:eastAsia="Times New Roman" w:hAnsi="Times New Roman" w:cs="Times New Roman"/>
          <w:color w:val="000000"/>
          <w:sz w:val="24"/>
          <w:szCs w:val="24"/>
          <w:lang w:eastAsia="pt-BR"/>
        </w:rPr>
      </w:pPr>
    </w:p>
    <w:p w14:paraId="4B2F28B7" w14:textId="6B39BF55" w:rsidR="00D6295C" w:rsidRDefault="00D6295C" w:rsidP="00B33762">
      <w:pPr>
        <w:spacing w:line="360" w:lineRule="auto"/>
        <w:jc w:val="both"/>
        <w:rPr>
          <w:rFonts w:ascii="Times New Roman" w:eastAsia="Times New Roman" w:hAnsi="Times New Roman" w:cs="Times New Roman"/>
          <w:color w:val="000000"/>
          <w:sz w:val="24"/>
          <w:szCs w:val="24"/>
          <w:lang w:eastAsia="pt-BR"/>
        </w:rPr>
      </w:pPr>
    </w:p>
    <w:p w14:paraId="216E0B54" w14:textId="15B55B47" w:rsidR="00D6295C" w:rsidRDefault="00D6295C" w:rsidP="00B33762">
      <w:pPr>
        <w:spacing w:line="360" w:lineRule="auto"/>
        <w:jc w:val="both"/>
        <w:rPr>
          <w:rFonts w:ascii="Times New Roman" w:eastAsia="Times New Roman" w:hAnsi="Times New Roman" w:cs="Times New Roman"/>
          <w:color w:val="000000"/>
          <w:sz w:val="24"/>
          <w:szCs w:val="24"/>
          <w:lang w:eastAsia="pt-BR"/>
        </w:rPr>
      </w:pPr>
    </w:p>
    <w:p w14:paraId="697B6A63" w14:textId="3EAD4FA0" w:rsidR="00D6295C" w:rsidRDefault="00D6295C" w:rsidP="00B33762">
      <w:pPr>
        <w:spacing w:line="360" w:lineRule="auto"/>
        <w:jc w:val="both"/>
        <w:rPr>
          <w:rFonts w:ascii="Times New Roman" w:eastAsia="Times New Roman" w:hAnsi="Times New Roman" w:cs="Times New Roman"/>
          <w:color w:val="000000"/>
          <w:sz w:val="24"/>
          <w:szCs w:val="24"/>
          <w:lang w:eastAsia="pt-BR"/>
        </w:rPr>
      </w:pPr>
    </w:p>
    <w:p w14:paraId="19D48A0A" w14:textId="09C05E1B" w:rsidR="00D6295C" w:rsidRDefault="00D6295C" w:rsidP="00B33762">
      <w:pPr>
        <w:spacing w:line="360" w:lineRule="auto"/>
        <w:jc w:val="both"/>
        <w:rPr>
          <w:rFonts w:ascii="Times New Roman" w:eastAsia="Times New Roman" w:hAnsi="Times New Roman" w:cs="Times New Roman"/>
          <w:color w:val="000000"/>
          <w:sz w:val="24"/>
          <w:szCs w:val="24"/>
          <w:lang w:eastAsia="pt-BR"/>
        </w:rPr>
      </w:pPr>
    </w:p>
    <w:p w14:paraId="33E6D553" w14:textId="3992AEBD" w:rsidR="00D6295C" w:rsidRDefault="00D6295C" w:rsidP="00B33762">
      <w:pPr>
        <w:spacing w:line="360" w:lineRule="auto"/>
        <w:jc w:val="both"/>
        <w:rPr>
          <w:rFonts w:ascii="Times New Roman" w:eastAsia="Times New Roman" w:hAnsi="Times New Roman" w:cs="Times New Roman"/>
          <w:color w:val="000000"/>
          <w:sz w:val="24"/>
          <w:szCs w:val="24"/>
          <w:lang w:eastAsia="pt-BR"/>
        </w:rPr>
      </w:pPr>
    </w:p>
    <w:p w14:paraId="4B465D7B" w14:textId="657D02D6" w:rsidR="00D6295C" w:rsidRDefault="00D6295C" w:rsidP="00B33762">
      <w:pPr>
        <w:spacing w:line="360" w:lineRule="auto"/>
        <w:jc w:val="both"/>
        <w:rPr>
          <w:rFonts w:ascii="Times New Roman" w:eastAsia="Times New Roman" w:hAnsi="Times New Roman" w:cs="Times New Roman"/>
          <w:color w:val="000000"/>
          <w:sz w:val="24"/>
          <w:szCs w:val="24"/>
          <w:lang w:eastAsia="pt-BR"/>
        </w:rPr>
      </w:pPr>
    </w:p>
    <w:p w14:paraId="07E2ACB4" w14:textId="1E082A84" w:rsidR="00D6295C" w:rsidRDefault="00D6295C" w:rsidP="00B33762">
      <w:pPr>
        <w:spacing w:line="360" w:lineRule="auto"/>
        <w:jc w:val="both"/>
        <w:rPr>
          <w:rFonts w:ascii="Times New Roman" w:eastAsia="Times New Roman" w:hAnsi="Times New Roman" w:cs="Times New Roman"/>
          <w:color w:val="000000"/>
          <w:sz w:val="24"/>
          <w:szCs w:val="24"/>
          <w:lang w:eastAsia="pt-BR"/>
        </w:rPr>
      </w:pPr>
    </w:p>
    <w:p w14:paraId="3A53DB7A" w14:textId="3E17A2C6" w:rsidR="00D6295C" w:rsidRDefault="00D6295C" w:rsidP="00B33762">
      <w:pPr>
        <w:spacing w:line="360" w:lineRule="auto"/>
        <w:jc w:val="both"/>
        <w:rPr>
          <w:rFonts w:ascii="Times New Roman" w:eastAsia="Times New Roman" w:hAnsi="Times New Roman" w:cs="Times New Roman"/>
          <w:color w:val="000000"/>
          <w:sz w:val="24"/>
          <w:szCs w:val="24"/>
          <w:lang w:eastAsia="pt-BR"/>
        </w:rPr>
      </w:pPr>
    </w:p>
    <w:p w14:paraId="2BCC5C66" w14:textId="5A01800F" w:rsidR="00D6295C" w:rsidRDefault="00D6295C" w:rsidP="00B33762">
      <w:pPr>
        <w:spacing w:line="360" w:lineRule="auto"/>
        <w:jc w:val="both"/>
        <w:rPr>
          <w:rFonts w:ascii="Times New Roman" w:eastAsia="Times New Roman" w:hAnsi="Times New Roman" w:cs="Times New Roman"/>
          <w:color w:val="000000"/>
          <w:sz w:val="24"/>
          <w:szCs w:val="24"/>
          <w:lang w:eastAsia="pt-BR"/>
        </w:rPr>
      </w:pPr>
    </w:p>
    <w:p w14:paraId="5750576C" w14:textId="094099AF" w:rsidR="005A4B6A" w:rsidRDefault="005A4B6A" w:rsidP="00367B2E">
      <w:pPr>
        <w:pStyle w:val="PargrafodaLista"/>
        <w:numPr>
          <w:ilvl w:val="0"/>
          <w:numId w:val="1"/>
        </w:numPr>
        <w:spacing w:line="360" w:lineRule="auto"/>
        <w:jc w:val="both"/>
        <w:rPr>
          <w:rFonts w:ascii="Times New Roman" w:hAnsi="Times New Roman" w:cs="Times New Roman"/>
          <w:sz w:val="24"/>
          <w:szCs w:val="24"/>
          <w:shd w:val="clear" w:color="auto" w:fill="FFFFFF"/>
        </w:rPr>
      </w:pPr>
      <w:r w:rsidRPr="00A7008D">
        <w:rPr>
          <w:rFonts w:ascii="Times New Roman" w:hAnsi="Times New Roman" w:cs="Times New Roman"/>
          <w:sz w:val="24"/>
          <w:szCs w:val="24"/>
          <w:shd w:val="clear" w:color="auto" w:fill="FFFFFF"/>
        </w:rPr>
        <w:lastRenderedPageBreak/>
        <w:t>CONSIDERAÇÕES FINAIS</w:t>
      </w:r>
    </w:p>
    <w:p w14:paraId="00F908B2" w14:textId="5412A50E" w:rsidR="008C7A46" w:rsidRDefault="00367B2E" w:rsidP="008C7A46">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 artigo foi um esforço teórico-metodológico</w:t>
      </w:r>
      <w:r w:rsidR="008C7A46">
        <w:rPr>
          <w:rFonts w:ascii="Times New Roman" w:hAnsi="Times New Roman" w:cs="Times New Roman"/>
          <w:sz w:val="24"/>
          <w:szCs w:val="24"/>
          <w:shd w:val="clear" w:color="auto" w:fill="FFFFFF"/>
        </w:rPr>
        <w:t>, baseado na caixa de ferramentas (LAW</w:t>
      </w:r>
      <w:r w:rsidR="0022603A">
        <w:rPr>
          <w:rFonts w:ascii="Times New Roman" w:hAnsi="Times New Roman" w:cs="Times New Roman"/>
          <w:sz w:val="24"/>
          <w:szCs w:val="24"/>
          <w:shd w:val="clear" w:color="auto" w:fill="FFFFFF"/>
        </w:rPr>
        <w:t>, 2020</w:t>
      </w:r>
      <w:r w:rsidR="008C7A46">
        <w:rPr>
          <w:rFonts w:ascii="Times New Roman" w:hAnsi="Times New Roman" w:cs="Times New Roman"/>
          <w:sz w:val="24"/>
          <w:szCs w:val="24"/>
          <w:shd w:val="clear" w:color="auto" w:fill="FFFFFF"/>
        </w:rPr>
        <w:t>) da teoria ator rede,</w:t>
      </w:r>
      <w:r>
        <w:rPr>
          <w:rFonts w:ascii="Times New Roman" w:hAnsi="Times New Roman" w:cs="Times New Roman"/>
          <w:sz w:val="24"/>
          <w:szCs w:val="24"/>
          <w:shd w:val="clear" w:color="auto" w:fill="FFFFFF"/>
        </w:rPr>
        <w:t xml:space="preserve"> de uma etnografia simétrica, evidenciando os múltiplos atores</w:t>
      </w:r>
      <w:r w:rsidR="008C7A46">
        <w:rPr>
          <w:rFonts w:ascii="Times New Roman" w:hAnsi="Times New Roman" w:cs="Times New Roman"/>
          <w:sz w:val="24"/>
          <w:szCs w:val="24"/>
          <w:shd w:val="clear" w:color="auto" w:fill="FFFFFF"/>
        </w:rPr>
        <w:t>, os agenciamentos</w:t>
      </w:r>
      <w:r>
        <w:rPr>
          <w:rFonts w:ascii="Times New Roman" w:hAnsi="Times New Roman" w:cs="Times New Roman"/>
          <w:sz w:val="24"/>
          <w:szCs w:val="24"/>
          <w:shd w:val="clear" w:color="auto" w:fill="FFFFFF"/>
        </w:rPr>
        <w:t xml:space="preserve"> que constituem essa rede sociotécnica jurídica e psiquiatria</w:t>
      </w:r>
      <w:r w:rsidR="008C7A46">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da qual emerge a performance da inimputabilidade e do humano inimputável.</w:t>
      </w:r>
      <w:r w:rsidR="008C7A46">
        <w:rPr>
          <w:rFonts w:ascii="Times New Roman" w:hAnsi="Times New Roman" w:cs="Times New Roman"/>
          <w:sz w:val="24"/>
          <w:szCs w:val="24"/>
          <w:shd w:val="clear" w:color="auto" w:fill="FFFFFF"/>
        </w:rPr>
        <w:t xml:space="preserve"> </w:t>
      </w:r>
    </w:p>
    <w:p w14:paraId="0A46C923" w14:textId="1D8D41CF" w:rsidR="008C7A46" w:rsidRDefault="008C7A46" w:rsidP="008C7A46">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Assim, inspirada, também, nos trabalhos de Latour</w:t>
      </w:r>
      <w:r w:rsidR="00601382">
        <w:rPr>
          <w:rFonts w:ascii="Times New Roman" w:hAnsi="Times New Roman" w:cs="Times New Roman"/>
          <w:sz w:val="24"/>
          <w:szCs w:val="24"/>
          <w:shd w:val="clear" w:color="auto" w:fill="FFFFFF"/>
        </w:rPr>
        <w:t xml:space="preserve"> (</w:t>
      </w:r>
      <w:r w:rsidR="00F36744">
        <w:rPr>
          <w:rFonts w:ascii="Times New Roman" w:hAnsi="Times New Roman" w:cs="Times New Roman"/>
          <w:sz w:val="24"/>
          <w:szCs w:val="24"/>
          <w:shd w:val="clear" w:color="auto" w:fill="FFFFFF"/>
        </w:rPr>
        <w:t>2000</w:t>
      </w:r>
      <w:r w:rsidR="0060138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em laboratórios, de Mol e</w:t>
      </w:r>
      <w:r w:rsidR="007C6318">
        <w:rPr>
          <w:rFonts w:ascii="Times New Roman" w:hAnsi="Times New Roman" w:cs="Times New Roman"/>
          <w:sz w:val="24"/>
          <w:szCs w:val="24"/>
          <w:shd w:val="clear" w:color="auto" w:fill="FFFFFF"/>
        </w:rPr>
        <w:t xml:space="preserve"> </w:t>
      </w:r>
      <w:proofErr w:type="spellStart"/>
      <w:r w:rsidR="007C6318">
        <w:rPr>
          <w:rFonts w:ascii="Times New Roman" w:hAnsi="Times New Roman" w:cs="Times New Roman"/>
          <w:sz w:val="24"/>
          <w:szCs w:val="24"/>
          <w:shd w:val="clear" w:color="auto" w:fill="FFFFFF"/>
        </w:rPr>
        <w:t>Mesman</w:t>
      </w:r>
      <w:proofErr w:type="spellEnd"/>
      <w:r w:rsidR="00D6295C">
        <w:rPr>
          <w:rFonts w:ascii="Times New Roman" w:hAnsi="Times New Roman" w:cs="Times New Roman"/>
          <w:sz w:val="24"/>
          <w:szCs w:val="24"/>
          <w:shd w:val="clear" w:color="auto" w:fill="FFFFFF"/>
        </w:rPr>
        <w:t xml:space="preserve"> </w:t>
      </w:r>
      <w:r w:rsidR="00601382">
        <w:rPr>
          <w:rFonts w:ascii="Times New Roman" w:hAnsi="Times New Roman" w:cs="Times New Roman"/>
          <w:sz w:val="24"/>
          <w:szCs w:val="24"/>
          <w:shd w:val="clear" w:color="auto" w:fill="FFFFFF"/>
        </w:rPr>
        <w:t>(</w:t>
      </w:r>
      <w:r w:rsidR="007C6318">
        <w:rPr>
          <w:rFonts w:ascii="Times New Roman" w:hAnsi="Times New Roman" w:cs="Times New Roman"/>
          <w:sz w:val="24"/>
          <w:szCs w:val="24"/>
          <w:shd w:val="clear" w:color="auto" w:fill="FFFFFF"/>
        </w:rPr>
        <w:t>1996</w:t>
      </w:r>
      <w:r w:rsidR="0060138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em maternidades, nos quais se tensiona e evidencia</w:t>
      </w:r>
      <w:r w:rsidR="00601382">
        <w:rPr>
          <w:rFonts w:ascii="Times New Roman" w:hAnsi="Times New Roman" w:cs="Times New Roman"/>
          <w:sz w:val="24"/>
          <w:szCs w:val="24"/>
          <w:shd w:val="clear" w:color="auto" w:fill="FFFFFF"/>
        </w:rPr>
        <w:t xml:space="preserve">, a partir de um recorte da rede, os fluxos de atores e de agências que constituem </w:t>
      </w:r>
      <w:r w:rsidR="00085545">
        <w:rPr>
          <w:rFonts w:ascii="Times New Roman" w:hAnsi="Times New Roman" w:cs="Times New Roman"/>
          <w:sz w:val="24"/>
          <w:szCs w:val="24"/>
          <w:shd w:val="clear" w:color="auto" w:fill="FFFFFF"/>
        </w:rPr>
        <w:t xml:space="preserve">uma abordagem do </w:t>
      </w:r>
      <w:proofErr w:type="spellStart"/>
      <w:r w:rsidR="00085545" w:rsidRPr="00085545">
        <w:rPr>
          <w:rFonts w:ascii="Times New Roman" w:hAnsi="Times New Roman" w:cs="Times New Roman"/>
          <w:i/>
          <w:iCs/>
          <w:sz w:val="24"/>
          <w:szCs w:val="24"/>
          <w:shd w:val="clear" w:color="auto" w:fill="FFFFFF"/>
        </w:rPr>
        <w:t>enactment</w:t>
      </w:r>
      <w:proofErr w:type="spellEnd"/>
      <w:r w:rsidR="00085545">
        <w:rPr>
          <w:rFonts w:ascii="Times New Roman" w:hAnsi="Times New Roman" w:cs="Times New Roman"/>
          <w:sz w:val="24"/>
          <w:szCs w:val="24"/>
          <w:shd w:val="clear" w:color="auto" w:fill="FFFFFF"/>
        </w:rPr>
        <w:t xml:space="preserve"> das realidades, que só existem por conta de todas essas agências. Por meio de uma descrição, privilegiando o máximo de fluxos possíveis no espaço-tempo de produção de um artigo para a disciplina, o esforço se deu em demonstrar os atores humanos e não humanos constituindo o processo de execução criminal, desde as denúncias, as manifestações, as decisões e os laudos psiquiátricos. </w:t>
      </w:r>
    </w:p>
    <w:p w14:paraId="4FA7B78E" w14:textId="70399468" w:rsidR="00391435" w:rsidRDefault="00391435" w:rsidP="008C7A46">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rPr>
        <w:t>Papeis, computadores e humanos são os principais atores que conformam as práticas no cartório, nos tribunais, no gabinete do juiz e das assessoras.  Sem eles, as práticas judiciárias não existem, o judiciário não se conectaria, não teria coesão e materialidade para funcionar. Juízes sem assessores, sem escrivães, sem estagiários, sem processos – em papeis ou digitais - não tem o poder de julgar e fazer funcionar as sentenças, chamamentos, as manifestações.</w:t>
      </w:r>
    </w:p>
    <w:p w14:paraId="51E2F058" w14:textId="78EAA264" w:rsidR="00085545" w:rsidRDefault="00391435" w:rsidP="008C7A46">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O</w:t>
      </w:r>
      <w:r w:rsidR="00085545">
        <w:rPr>
          <w:rFonts w:ascii="Times New Roman" w:hAnsi="Times New Roman" w:cs="Times New Roman"/>
          <w:sz w:val="24"/>
          <w:szCs w:val="24"/>
          <w:shd w:val="clear" w:color="auto" w:fill="FFFFFF"/>
        </w:rPr>
        <w:t xml:space="preserve">s atores humanos não são os únicos responsáveis pelas sentenças-diagnósticos, mediam e são mediados por uma multiplicidade de documentos, de papeis, </w:t>
      </w:r>
      <w:r w:rsidR="00544A0B">
        <w:rPr>
          <w:rFonts w:ascii="Times New Roman" w:hAnsi="Times New Roman" w:cs="Times New Roman"/>
          <w:sz w:val="24"/>
          <w:szCs w:val="24"/>
          <w:shd w:val="clear" w:color="auto" w:fill="FFFFFF"/>
        </w:rPr>
        <w:t xml:space="preserve">de linguagens do direito e da medicina, </w:t>
      </w:r>
      <w:r w:rsidR="00085545">
        <w:rPr>
          <w:rFonts w:ascii="Times New Roman" w:hAnsi="Times New Roman" w:cs="Times New Roman"/>
          <w:sz w:val="24"/>
          <w:szCs w:val="24"/>
          <w:shd w:val="clear" w:color="auto" w:fill="FFFFFF"/>
        </w:rPr>
        <w:t xml:space="preserve">de doutrinas médicas e jurídicas, de microarquiteturas do manicômio judiciário, </w:t>
      </w:r>
      <w:r w:rsidR="00CD278B">
        <w:rPr>
          <w:rFonts w:ascii="Times New Roman" w:hAnsi="Times New Roman" w:cs="Times New Roman"/>
          <w:sz w:val="24"/>
          <w:szCs w:val="24"/>
          <w:shd w:val="clear" w:color="auto" w:fill="FFFFFF"/>
        </w:rPr>
        <w:t xml:space="preserve">mas também de um contexto sócio-histórico no qual </w:t>
      </w:r>
      <w:r w:rsidR="00544A0B">
        <w:rPr>
          <w:rFonts w:ascii="Times New Roman" w:hAnsi="Times New Roman" w:cs="Times New Roman"/>
          <w:sz w:val="24"/>
          <w:szCs w:val="24"/>
          <w:shd w:val="clear" w:color="auto" w:fill="FFFFFF"/>
        </w:rPr>
        <w:t>a análise das relações expõe os vícios, os marcadores socia</w:t>
      </w:r>
      <w:r w:rsidR="00E6231F">
        <w:rPr>
          <w:rFonts w:ascii="Times New Roman" w:hAnsi="Times New Roman" w:cs="Times New Roman"/>
          <w:sz w:val="24"/>
          <w:szCs w:val="24"/>
          <w:shd w:val="clear" w:color="auto" w:fill="FFFFFF"/>
        </w:rPr>
        <w:t>i</w:t>
      </w:r>
      <w:r w:rsidR="00544A0B">
        <w:rPr>
          <w:rFonts w:ascii="Times New Roman" w:hAnsi="Times New Roman" w:cs="Times New Roman"/>
          <w:sz w:val="24"/>
          <w:szCs w:val="24"/>
          <w:shd w:val="clear" w:color="auto" w:fill="FFFFFF"/>
        </w:rPr>
        <w:t xml:space="preserve">s e </w:t>
      </w:r>
      <w:r w:rsidR="004E4A12">
        <w:rPr>
          <w:rFonts w:ascii="Times New Roman" w:hAnsi="Times New Roman" w:cs="Times New Roman"/>
          <w:sz w:val="24"/>
          <w:szCs w:val="24"/>
          <w:shd w:val="clear" w:color="auto" w:fill="FFFFFF"/>
        </w:rPr>
        <w:t>persistências na lógica jurídico manicomial.</w:t>
      </w:r>
    </w:p>
    <w:p w14:paraId="4BD632A6" w14:textId="7361F0A7" w:rsidR="00256B62" w:rsidRDefault="00256B62" w:rsidP="008C7A46">
      <w:pPr>
        <w:spacing w:line="360" w:lineRule="auto"/>
        <w:ind w:firstLine="360"/>
        <w:jc w:val="both"/>
        <w:rPr>
          <w:rFonts w:ascii="Times New Roman" w:hAnsi="Times New Roman" w:cs="Times New Roman"/>
          <w:sz w:val="24"/>
          <w:szCs w:val="24"/>
          <w:shd w:val="clear" w:color="auto" w:fill="FFFFFF"/>
        </w:rPr>
      </w:pPr>
      <w:r w:rsidRPr="00AB4EE8">
        <w:rPr>
          <w:rFonts w:ascii="Times New Roman" w:hAnsi="Times New Roman" w:cs="Times New Roman"/>
          <w:sz w:val="24"/>
          <w:szCs w:val="24"/>
        </w:rPr>
        <w:t>Seguindo Law (2020</w:t>
      </w:r>
      <w:r>
        <w:rPr>
          <w:rFonts w:ascii="Times New Roman" w:hAnsi="Times New Roman" w:cs="Times New Roman"/>
          <w:sz w:val="24"/>
          <w:szCs w:val="24"/>
        </w:rPr>
        <w:t>)</w:t>
      </w:r>
      <w:r w:rsidRPr="00AB4EE8">
        <w:rPr>
          <w:rFonts w:ascii="Times New Roman" w:hAnsi="Times New Roman" w:cs="Times New Roman"/>
          <w:sz w:val="24"/>
          <w:szCs w:val="24"/>
        </w:rPr>
        <w:t xml:space="preserve">, </w:t>
      </w:r>
      <w:r>
        <w:rPr>
          <w:rFonts w:ascii="Times New Roman" w:hAnsi="Times New Roman" w:cs="Times New Roman"/>
          <w:sz w:val="24"/>
          <w:szCs w:val="24"/>
        </w:rPr>
        <w:t>esse</w:t>
      </w:r>
      <w:r w:rsidRPr="00AB4EE8">
        <w:rPr>
          <w:rFonts w:ascii="Times New Roman" w:hAnsi="Times New Roman" w:cs="Times New Roman"/>
          <w:sz w:val="24"/>
          <w:szCs w:val="24"/>
        </w:rPr>
        <w:t xml:space="preserve"> arranjo jurídico-psiquiátrico se apresenta enquanto uma </w:t>
      </w:r>
      <w:proofErr w:type="spellStart"/>
      <w:r w:rsidRPr="00AB4EE8">
        <w:rPr>
          <w:rFonts w:ascii="Times New Roman" w:hAnsi="Times New Roman" w:cs="Times New Roman"/>
          <w:sz w:val="24"/>
          <w:szCs w:val="24"/>
        </w:rPr>
        <w:t>relacionalidade</w:t>
      </w:r>
      <w:proofErr w:type="spellEnd"/>
      <w:r w:rsidRPr="00AB4EE8">
        <w:rPr>
          <w:rFonts w:ascii="Times New Roman" w:hAnsi="Times New Roman" w:cs="Times New Roman"/>
          <w:sz w:val="24"/>
          <w:szCs w:val="24"/>
        </w:rPr>
        <w:t xml:space="preserve"> semiótica,</w:t>
      </w:r>
      <w:r>
        <w:rPr>
          <w:rFonts w:ascii="Times New Roman" w:hAnsi="Times New Roman" w:cs="Times New Roman"/>
          <w:sz w:val="24"/>
          <w:szCs w:val="24"/>
        </w:rPr>
        <w:t xml:space="preserve"> ou seja, </w:t>
      </w:r>
      <w:r w:rsidRPr="00AB4EE8">
        <w:rPr>
          <w:rFonts w:ascii="Times New Roman" w:hAnsi="Times New Roman" w:cs="Times New Roman"/>
          <w:sz w:val="24"/>
          <w:szCs w:val="24"/>
        </w:rPr>
        <w:t>uma rede cujos elementos definem e formatam uns aos outros, diferentes tipos de atores, humanos e não humano</w:t>
      </w:r>
      <w:r>
        <w:rPr>
          <w:rFonts w:ascii="Times New Roman" w:hAnsi="Times New Roman" w:cs="Times New Roman"/>
          <w:sz w:val="24"/>
          <w:szCs w:val="24"/>
        </w:rPr>
        <w:t>s</w:t>
      </w:r>
      <w:r w:rsidRPr="00AB4EE8">
        <w:rPr>
          <w:rFonts w:ascii="Times New Roman" w:hAnsi="Times New Roman" w:cs="Times New Roman"/>
          <w:sz w:val="24"/>
          <w:szCs w:val="24"/>
        </w:rPr>
        <w:t xml:space="preserve">. Há insistência no processo </w:t>
      </w:r>
      <w:r>
        <w:rPr>
          <w:rFonts w:ascii="Times New Roman" w:hAnsi="Times New Roman" w:cs="Times New Roman"/>
          <w:sz w:val="24"/>
          <w:szCs w:val="24"/>
        </w:rPr>
        <w:t xml:space="preserve">como fabricador, </w:t>
      </w:r>
      <w:r w:rsidRPr="00AB4EE8">
        <w:rPr>
          <w:rFonts w:ascii="Times New Roman" w:hAnsi="Times New Roman" w:cs="Times New Roman"/>
          <w:sz w:val="24"/>
          <w:szCs w:val="24"/>
        </w:rPr>
        <w:t>e em sua precariedade</w:t>
      </w:r>
      <w:r>
        <w:rPr>
          <w:rFonts w:ascii="Times New Roman" w:hAnsi="Times New Roman" w:cs="Times New Roman"/>
          <w:sz w:val="24"/>
          <w:szCs w:val="24"/>
        </w:rPr>
        <w:t xml:space="preserve"> por haver a necessidade de</w:t>
      </w:r>
      <w:r w:rsidRPr="00AB4EE8">
        <w:rPr>
          <w:rFonts w:ascii="Times New Roman" w:hAnsi="Times New Roman" w:cs="Times New Roman"/>
          <w:sz w:val="24"/>
          <w:szCs w:val="24"/>
        </w:rPr>
        <w:t xml:space="preserve"> todos atores </w:t>
      </w:r>
      <w:r>
        <w:rPr>
          <w:rFonts w:ascii="Times New Roman" w:hAnsi="Times New Roman" w:cs="Times New Roman"/>
          <w:sz w:val="24"/>
          <w:szCs w:val="24"/>
        </w:rPr>
        <w:t>cumprirem</w:t>
      </w:r>
      <w:r w:rsidRPr="00AB4EE8">
        <w:rPr>
          <w:rFonts w:ascii="Times New Roman" w:hAnsi="Times New Roman" w:cs="Times New Roman"/>
          <w:sz w:val="24"/>
          <w:szCs w:val="24"/>
        </w:rPr>
        <w:t xml:space="preserve"> seu pape</w:t>
      </w:r>
      <w:r>
        <w:rPr>
          <w:rFonts w:ascii="Times New Roman" w:hAnsi="Times New Roman" w:cs="Times New Roman"/>
          <w:sz w:val="24"/>
          <w:szCs w:val="24"/>
        </w:rPr>
        <w:t>is</w:t>
      </w:r>
      <w:r w:rsidRPr="00AB4EE8">
        <w:rPr>
          <w:rFonts w:ascii="Times New Roman" w:hAnsi="Times New Roman" w:cs="Times New Roman"/>
          <w:sz w:val="24"/>
          <w:szCs w:val="24"/>
        </w:rPr>
        <w:t xml:space="preserve"> momento a momento (LAW, 2020, p.46)</w:t>
      </w:r>
      <w:r>
        <w:rPr>
          <w:rFonts w:ascii="Times New Roman" w:hAnsi="Times New Roman" w:cs="Times New Roman"/>
          <w:sz w:val="24"/>
          <w:szCs w:val="24"/>
        </w:rPr>
        <w:t xml:space="preserve"> </w:t>
      </w:r>
      <w:r w:rsidRPr="00AB4EE8">
        <w:rPr>
          <w:rFonts w:ascii="Times New Roman" w:hAnsi="Times New Roman" w:cs="Times New Roman"/>
          <w:sz w:val="24"/>
          <w:szCs w:val="24"/>
        </w:rPr>
        <w:t>e alguns dos efeitos</w:t>
      </w:r>
      <w:r>
        <w:rPr>
          <w:rFonts w:ascii="Times New Roman" w:hAnsi="Times New Roman" w:cs="Times New Roman"/>
          <w:sz w:val="24"/>
          <w:szCs w:val="24"/>
        </w:rPr>
        <w:t xml:space="preserve"> dessa </w:t>
      </w:r>
      <w:proofErr w:type="spellStart"/>
      <w:r>
        <w:rPr>
          <w:rFonts w:ascii="Times New Roman" w:hAnsi="Times New Roman" w:cs="Times New Roman"/>
          <w:sz w:val="24"/>
          <w:szCs w:val="24"/>
        </w:rPr>
        <w:t>relacionalidade</w:t>
      </w:r>
      <w:proofErr w:type="spellEnd"/>
      <w:r w:rsidRPr="00AB4EE8">
        <w:rPr>
          <w:rFonts w:ascii="Times New Roman" w:hAnsi="Times New Roman" w:cs="Times New Roman"/>
          <w:sz w:val="24"/>
          <w:szCs w:val="24"/>
        </w:rPr>
        <w:t xml:space="preserve"> são as produções da inimputabilidade e do sujeito inimputável</w:t>
      </w:r>
      <w:r>
        <w:rPr>
          <w:rFonts w:ascii="Times New Roman" w:hAnsi="Times New Roman" w:cs="Times New Roman"/>
          <w:sz w:val="24"/>
          <w:szCs w:val="24"/>
        </w:rPr>
        <w:t>.</w:t>
      </w:r>
    </w:p>
    <w:p w14:paraId="5D75C54A" w14:textId="18B30ECF" w:rsidR="005A4B6A" w:rsidRDefault="007609AA" w:rsidP="005A4B6A">
      <w:pPr>
        <w:spacing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xml:space="preserve">Assim, </w:t>
      </w:r>
      <w:r w:rsidR="006330D7">
        <w:rPr>
          <w:rFonts w:ascii="Times New Roman" w:hAnsi="Times New Roman" w:cs="Times New Roman"/>
          <w:sz w:val="24"/>
          <w:szCs w:val="24"/>
          <w:shd w:val="clear" w:color="auto" w:fill="FFFFFF"/>
        </w:rPr>
        <w:t>o estudo exploratório apresent</w:t>
      </w:r>
      <w:r w:rsidR="00391435">
        <w:rPr>
          <w:rFonts w:ascii="Times New Roman" w:hAnsi="Times New Roman" w:cs="Times New Roman"/>
          <w:sz w:val="24"/>
          <w:szCs w:val="24"/>
          <w:shd w:val="clear" w:color="auto" w:fill="FFFFFF"/>
        </w:rPr>
        <w:t>ou</w:t>
      </w:r>
      <w:r w:rsidR="006330D7">
        <w:rPr>
          <w:rFonts w:ascii="Times New Roman" w:hAnsi="Times New Roman" w:cs="Times New Roman"/>
          <w:sz w:val="24"/>
          <w:szCs w:val="24"/>
          <w:shd w:val="clear" w:color="auto" w:fill="FFFFFF"/>
        </w:rPr>
        <w:t xml:space="preserve"> um inimputável, d</w:t>
      </w:r>
      <w:r w:rsidR="00256B62">
        <w:rPr>
          <w:rFonts w:ascii="Times New Roman" w:hAnsi="Times New Roman" w:cs="Times New Roman"/>
          <w:sz w:val="24"/>
          <w:szCs w:val="24"/>
          <w:shd w:val="clear" w:color="auto" w:fill="FFFFFF"/>
        </w:rPr>
        <w:t>a</w:t>
      </w:r>
      <w:r w:rsidR="00D841AA">
        <w:rPr>
          <w:rFonts w:ascii="Times New Roman" w:hAnsi="Times New Roman" w:cs="Times New Roman"/>
          <w:sz w:val="24"/>
          <w:szCs w:val="24"/>
          <w:shd w:val="clear" w:color="auto" w:fill="FFFFFF"/>
        </w:rPr>
        <w:t>s</w:t>
      </w:r>
      <w:r w:rsidR="00256B62">
        <w:rPr>
          <w:rFonts w:ascii="Times New Roman" w:hAnsi="Times New Roman" w:cs="Times New Roman"/>
          <w:sz w:val="24"/>
          <w:szCs w:val="24"/>
          <w:shd w:val="clear" w:color="auto" w:fill="FFFFFF"/>
        </w:rPr>
        <w:t xml:space="preserve"> relações estabelecidas n</w:t>
      </w:r>
      <w:r w:rsidR="006330D7">
        <w:rPr>
          <w:rFonts w:ascii="Times New Roman" w:hAnsi="Times New Roman" w:cs="Times New Roman"/>
          <w:sz w:val="24"/>
          <w:szCs w:val="24"/>
          <w:shd w:val="clear" w:color="auto" w:fill="FFFFFF"/>
        </w:rPr>
        <w:t>os papéis, mas que em diversos momentos mostra a sua multiplicidade e a multiplicidade de fluxos de atores que constituem suas trajetórias</w:t>
      </w:r>
      <w:r w:rsidR="00391435">
        <w:rPr>
          <w:rFonts w:ascii="Times New Roman" w:hAnsi="Times New Roman" w:cs="Times New Roman"/>
          <w:sz w:val="24"/>
          <w:szCs w:val="24"/>
          <w:shd w:val="clear" w:color="auto" w:fill="FFFFFF"/>
        </w:rPr>
        <w:t xml:space="preserve">, todos indispensáveis para a existência da sujeição criminal da inimputabilidade, para além da sentença e do diagnóstico, do juiz e do psiquiatra, do crime e da loucura. </w:t>
      </w:r>
    </w:p>
    <w:p w14:paraId="284BD0B3" w14:textId="4F2272D2" w:rsidR="00900C28" w:rsidRDefault="00900C28" w:rsidP="005A4B6A">
      <w:pPr>
        <w:spacing w:line="360" w:lineRule="auto"/>
        <w:ind w:firstLine="360"/>
        <w:jc w:val="both"/>
        <w:rPr>
          <w:rFonts w:ascii="Times New Roman" w:hAnsi="Times New Roman" w:cs="Times New Roman"/>
          <w:sz w:val="24"/>
          <w:szCs w:val="24"/>
          <w:shd w:val="clear" w:color="auto" w:fill="FFFFFF"/>
        </w:rPr>
      </w:pPr>
    </w:p>
    <w:p w14:paraId="779BCD35" w14:textId="2F1C722D"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7154EF01" w14:textId="6261DE37"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5F96D0B3" w14:textId="37D1525F"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7451DD33" w14:textId="039FF3CE"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2A58C622" w14:textId="2AB5C4D8"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1A4D58AE" w14:textId="244FC642"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23758A8D" w14:textId="6F50FC04"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10E11985" w14:textId="269CC4BB"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6734035C" w14:textId="5171E0EC"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18CEAB48" w14:textId="4B8DB210"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15F4DF8A" w14:textId="6E306ECC"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531774C1" w14:textId="45E6F8A3"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48DD6DF7" w14:textId="71D07405"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64FFD51B" w14:textId="459F5F39"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0E14F590" w14:textId="551D3F59"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5E140F59" w14:textId="429DB741"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378BFDFF" w14:textId="109C011F"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4BE3C1CD" w14:textId="7B8EB082"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2C165FAB" w14:textId="7160E116"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451E33F5" w14:textId="77777777" w:rsidR="00D6295C" w:rsidRDefault="00D6295C" w:rsidP="005A4B6A">
      <w:pPr>
        <w:spacing w:line="360" w:lineRule="auto"/>
        <w:ind w:firstLine="360"/>
        <w:jc w:val="both"/>
        <w:rPr>
          <w:rFonts w:ascii="Times New Roman" w:hAnsi="Times New Roman" w:cs="Times New Roman"/>
          <w:sz w:val="24"/>
          <w:szCs w:val="24"/>
          <w:shd w:val="clear" w:color="auto" w:fill="FFFFFF"/>
        </w:rPr>
      </w:pPr>
    </w:p>
    <w:p w14:paraId="62DE0D79" w14:textId="15083C43" w:rsidR="00A1080A" w:rsidRPr="00A7008D" w:rsidRDefault="00A1080A" w:rsidP="00A1080A">
      <w:pPr>
        <w:pStyle w:val="PargrafodaLista"/>
        <w:numPr>
          <w:ilvl w:val="0"/>
          <w:numId w:val="1"/>
        </w:numPr>
        <w:spacing w:line="360" w:lineRule="auto"/>
        <w:jc w:val="both"/>
        <w:rPr>
          <w:rFonts w:ascii="Times New Roman" w:hAnsi="Times New Roman" w:cs="Times New Roman"/>
          <w:sz w:val="24"/>
          <w:szCs w:val="24"/>
          <w:shd w:val="clear" w:color="auto" w:fill="FFFFFF"/>
        </w:rPr>
      </w:pPr>
      <w:r w:rsidRPr="00A7008D">
        <w:rPr>
          <w:rFonts w:ascii="Times New Roman" w:hAnsi="Times New Roman" w:cs="Times New Roman"/>
          <w:sz w:val="24"/>
          <w:szCs w:val="24"/>
          <w:shd w:val="clear" w:color="auto" w:fill="FFFFFF"/>
        </w:rPr>
        <w:lastRenderedPageBreak/>
        <w:t>REFERÊNCIAS</w:t>
      </w:r>
    </w:p>
    <w:p w14:paraId="19AF0D38" w14:textId="7C08EDA7" w:rsidR="00D841AA" w:rsidRPr="00D841AA" w:rsidRDefault="00D841AA" w:rsidP="00D841AA">
      <w:pPr>
        <w:tabs>
          <w:tab w:val="left" w:pos="6735"/>
        </w:tabs>
        <w:spacing w:line="240" w:lineRule="auto"/>
        <w:rPr>
          <w:rFonts w:ascii="Times New Roman" w:hAnsi="Times New Roman" w:cs="Times New Roman"/>
          <w:color w:val="202124"/>
          <w:sz w:val="24"/>
          <w:szCs w:val="24"/>
        </w:rPr>
      </w:pPr>
      <w:r w:rsidRPr="00D841AA">
        <w:rPr>
          <w:rFonts w:ascii="Times New Roman" w:hAnsi="Times New Roman" w:cs="Times New Roman"/>
          <w:color w:val="000000"/>
          <w:sz w:val="24"/>
          <w:szCs w:val="24"/>
        </w:rPr>
        <w:t>ALZAMORA, Geane; ZILLER, Joana; COUTINHO, Francisco (</w:t>
      </w:r>
      <w:proofErr w:type="spellStart"/>
      <w:r w:rsidRPr="00D841AA">
        <w:rPr>
          <w:rFonts w:ascii="Times New Roman" w:hAnsi="Times New Roman" w:cs="Times New Roman"/>
          <w:color w:val="000000"/>
          <w:sz w:val="24"/>
          <w:szCs w:val="24"/>
        </w:rPr>
        <w:t>orgs</w:t>
      </w:r>
      <w:proofErr w:type="spellEnd"/>
      <w:r w:rsidRPr="00D841AA">
        <w:rPr>
          <w:rFonts w:ascii="Times New Roman" w:hAnsi="Times New Roman" w:cs="Times New Roman"/>
          <w:color w:val="000000"/>
          <w:sz w:val="24"/>
          <w:szCs w:val="24"/>
        </w:rPr>
        <w:t xml:space="preserve">.). </w:t>
      </w:r>
      <w:r w:rsidRPr="00D841AA">
        <w:rPr>
          <w:rFonts w:ascii="Times New Roman" w:hAnsi="Times New Roman" w:cs="Times New Roman"/>
          <w:b/>
          <w:bCs/>
          <w:color w:val="000000"/>
          <w:sz w:val="24"/>
          <w:szCs w:val="24"/>
        </w:rPr>
        <w:t>Dossiê Bruno Latour.</w:t>
      </w:r>
      <w:r w:rsidRPr="00D841AA">
        <w:rPr>
          <w:rFonts w:ascii="Times New Roman" w:hAnsi="Times New Roman" w:cs="Times New Roman"/>
          <w:b/>
          <w:bCs/>
          <w:color w:val="000000"/>
        </w:rPr>
        <w:br/>
      </w:r>
      <w:r w:rsidRPr="00D841AA">
        <w:rPr>
          <w:rFonts w:ascii="Times New Roman" w:hAnsi="Times New Roman" w:cs="Times New Roman"/>
          <w:color w:val="000000"/>
          <w:sz w:val="24"/>
          <w:szCs w:val="24"/>
        </w:rPr>
        <w:t>Belo Horizonte: Ed. UFMG, 2020</w:t>
      </w:r>
    </w:p>
    <w:p w14:paraId="568E1F25" w14:textId="6B9AE19A" w:rsidR="00546CF0" w:rsidRPr="00D841AA" w:rsidRDefault="00D841AA" w:rsidP="00D841AA">
      <w:pPr>
        <w:tabs>
          <w:tab w:val="left" w:pos="6735"/>
        </w:tabs>
        <w:spacing w:line="240" w:lineRule="auto"/>
        <w:rPr>
          <w:rFonts w:ascii="Times New Roman" w:hAnsi="Times New Roman" w:cs="Times New Roman"/>
          <w:color w:val="202124"/>
          <w:sz w:val="24"/>
          <w:szCs w:val="24"/>
        </w:rPr>
      </w:pPr>
      <w:r w:rsidRPr="00D841AA">
        <w:rPr>
          <w:rFonts w:ascii="Times New Roman" w:hAnsi="Times New Roman" w:cs="Times New Roman"/>
          <w:color w:val="202124"/>
          <w:sz w:val="24"/>
          <w:szCs w:val="24"/>
        </w:rPr>
        <w:br/>
      </w:r>
      <w:r w:rsidR="00546CF0" w:rsidRPr="00D841AA">
        <w:rPr>
          <w:rFonts w:ascii="Times New Roman" w:hAnsi="Times New Roman" w:cs="Times New Roman"/>
          <w:color w:val="202124"/>
          <w:sz w:val="24"/>
          <w:szCs w:val="24"/>
        </w:rPr>
        <w:t xml:space="preserve">BRASIL. Decreto-Lei 2.848, de 07 de dezembro de 1940. </w:t>
      </w:r>
      <w:r w:rsidR="00546CF0" w:rsidRPr="00D841AA">
        <w:rPr>
          <w:rFonts w:ascii="Times New Roman" w:hAnsi="Times New Roman" w:cs="Times New Roman"/>
          <w:b/>
          <w:bCs/>
          <w:color w:val="202124"/>
          <w:sz w:val="24"/>
          <w:szCs w:val="24"/>
        </w:rPr>
        <w:t>Código Penal</w:t>
      </w:r>
      <w:r w:rsidR="00546CF0" w:rsidRPr="00D841AA">
        <w:rPr>
          <w:rFonts w:ascii="Times New Roman" w:hAnsi="Times New Roman" w:cs="Times New Roman"/>
          <w:color w:val="202124"/>
          <w:sz w:val="24"/>
          <w:szCs w:val="24"/>
        </w:rPr>
        <w:t>. Diário Oficial da União, Rio de Janeiro, 31 dez.</w:t>
      </w:r>
      <w:r w:rsidR="00546CF0" w:rsidRPr="00D841AA">
        <w:rPr>
          <w:rFonts w:ascii="Times New Roman" w:hAnsi="Times New Roman" w:cs="Times New Roman"/>
          <w:color w:val="202124"/>
          <w:sz w:val="24"/>
          <w:szCs w:val="24"/>
        </w:rPr>
        <w:br/>
      </w:r>
      <w:r w:rsidR="00546CF0" w:rsidRPr="00D841AA">
        <w:rPr>
          <w:rFonts w:ascii="Times New Roman" w:hAnsi="Times New Roman" w:cs="Times New Roman"/>
          <w:color w:val="202124"/>
        </w:rPr>
        <w:br/>
      </w:r>
      <w:r w:rsidR="00546CF0" w:rsidRPr="00D841AA">
        <w:rPr>
          <w:rFonts w:ascii="Times New Roman" w:hAnsi="Times New Roman" w:cs="Times New Roman"/>
          <w:color w:val="202124"/>
        </w:rPr>
        <w:br/>
      </w:r>
      <w:r w:rsidR="00546CF0" w:rsidRPr="00D841AA">
        <w:rPr>
          <w:rFonts w:ascii="Times New Roman" w:hAnsi="Times New Roman" w:cs="Times New Roman"/>
          <w:color w:val="202124"/>
          <w:sz w:val="24"/>
          <w:szCs w:val="24"/>
        </w:rPr>
        <w:t>BRASIL</w:t>
      </w:r>
      <w:r w:rsidR="00546CF0" w:rsidRPr="00D841AA">
        <w:rPr>
          <w:rFonts w:ascii="Times New Roman" w:hAnsi="Times New Roman" w:cs="Times New Roman"/>
          <w:b/>
          <w:bCs/>
          <w:color w:val="202124"/>
          <w:sz w:val="24"/>
          <w:szCs w:val="24"/>
        </w:rPr>
        <w:t>. Código de Processo Penal</w:t>
      </w:r>
      <w:r w:rsidR="00546CF0" w:rsidRPr="00D841AA">
        <w:rPr>
          <w:rFonts w:ascii="Times New Roman" w:hAnsi="Times New Roman" w:cs="Times New Roman"/>
          <w:color w:val="202124"/>
          <w:sz w:val="24"/>
          <w:szCs w:val="24"/>
        </w:rPr>
        <w:t>. decreto lei nº 3.689, de 03 de outubro de 1941.</w:t>
      </w:r>
    </w:p>
    <w:p w14:paraId="5461AB6B" w14:textId="77777777" w:rsidR="00546CF0" w:rsidRPr="00D841AA" w:rsidRDefault="00546CF0" w:rsidP="00D841AA">
      <w:pPr>
        <w:tabs>
          <w:tab w:val="left" w:pos="6735"/>
        </w:tabs>
        <w:spacing w:line="240" w:lineRule="auto"/>
        <w:rPr>
          <w:rFonts w:ascii="Times New Roman" w:hAnsi="Times New Roman" w:cs="Times New Roman"/>
          <w:color w:val="000000"/>
          <w:sz w:val="24"/>
          <w:szCs w:val="24"/>
        </w:rPr>
      </w:pPr>
      <w:r w:rsidRPr="00D841AA">
        <w:rPr>
          <w:rFonts w:ascii="Times New Roman" w:hAnsi="Times New Roman" w:cs="Times New Roman"/>
          <w:color w:val="202124"/>
          <w:sz w:val="24"/>
          <w:szCs w:val="24"/>
        </w:rPr>
        <w:br/>
      </w:r>
      <w:r w:rsidRPr="00D841AA">
        <w:rPr>
          <w:rFonts w:ascii="Times New Roman" w:hAnsi="Times New Roman" w:cs="Times New Roman"/>
          <w:color w:val="000000"/>
          <w:sz w:val="24"/>
          <w:szCs w:val="24"/>
        </w:rPr>
        <w:t xml:space="preserve">CARRARA, Sérgio. </w:t>
      </w:r>
      <w:r w:rsidRPr="00D841AA">
        <w:rPr>
          <w:rFonts w:ascii="Times New Roman" w:hAnsi="Times New Roman" w:cs="Times New Roman"/>
          <w:b/>
          <w:bCs/>
          <w:color w:val="000000"/>
          <w:sz w:val="24"/>
          <w:szCs w:val="24"/>
        </w:rPr>
        <w:t>Crime e Loucura</w:t>
      </w:r>
      <w:r w:rsidRPr="00D841AA">
        <w:rPr>
          <w:rFonts w:ascii="Times New Roman" w:hAnsi="Times New Roman" w:cs="Times New Roman"/>
          <w:color w:val="000000"/>
          <w:sz w:val="24"/>
          <w:szCs w:val="24"/>
        </w:rPr>
        <w:t>: O Aparecimento do Manicômio-Judiciário na</w:t>
      </w:r>
      <w:r w:rsidRPr="00D841AA">
        <w:rPr>
          <w:rFonts w:ascii="Times New Roman" w:hAnsi="Times New Roman" w:cs="Times New Roman"/>
          <w:color w:val="000000"/>
        </w:rPr>
        <w:br/>
      </w:r>
      <w:r w:rsidRPr="00D841AA">
        <w:rPr>
          <w:rFonts w:ascii="Times New Roman" w:hAnsi="Times New Roman" w:cs="Times New Roman"/>
          <w:color w:val="000000"/>
          <w:sz w:val="24"/>
          <w:szCs w:val="24"/>
        </w:rPr>
        <w:t>Passagem do Século. Rio de Janeiro: Ed. UERJ, 1998.</w:t>
      </w:r>
      <w:r w:rsidRPr="00D841AA">
        <w:rPr>
          <w:rFonts w:ascii="Times New Roman" w:hAnsi="Times New Roman" w:cs="Times New Roman"/>
          <w:color w:val="000000"/>
          <w:sz w:val="24"/>
          <w:szCs w:val="24"/>
        </w:rPr>
        <w:br/>
      </w:r>
      <w:r w:rsidRPr="00D841AA">
        <w:rPr>
          <w:rFonts w:ascii="Times New Roman" w:hAnsi="Times New Roman" w:cs="Times New Roman"/>
          <w:color w:val="000000"/>
          <w:sz w:val="24"/>
          <w:szCs w:val="24"/>
        </w:rPr>
        <w:br/>
      </w:r>
      <w:r w:rsidRPr="00D841AA">
        <w:rPr>
          <w:rFonts w:ascii="Times New Roman" w:hAnsi="Times New Roman" w:cs="Times New Roman"/>
          <w:color w:val="000000"/>
        </w:rPr>
        <w:br/>
      </w:r>
      <w:r w:rsidRPr="00D841AA">
        <w:rPr>
          <w:rFonts w:ascii="Times New Roman" w:hAnsi="Times New Roman" w:cs="Times New Roman"/>
          <w:color w:val="000000"/>
          <w:sz w:val="24"/>
          <w:szCs w:val="24"/>
        </w:rPr>
        <w:t xml:space="preserve">CASTEL, Robert. </w:t>
      </w:r>
      <w:r w:rsidRPr="00D841AA">
        <w:rPr>
          <w:rFonts w:ascii="Times New Roman" w:hAnsi="Times New Roman" w:cs="Times New Roman"/>
          <w:b/>
          <w:bCs/>
          <w:color w:val="000000"/>
          <w:sz w:val="24"/>
          <w:szCs w:val="24"/>
        </w:rPr>
        <w:t>A ordem Psiquiátrica</w:t>
      </w:r>
      <w:r w:rsidRPr="00D841AA">
        <w:rPr>
          <w:rFonts w:ascii="Times New Roman" w:hAnsi="Times New Roman" w:cs="Times New Roman"/>
          <w:color w:val="000000"/>
          <w:sz w:val="24"/>
          <w:szCs w:val="24"/>
        </w:rPr>
        <w:t>: A idade de Ouro do Alienismo. Rio de Janeiro: Edições Graal, 1978</w:t>
      </w:r>
    </w:p>
    <w:p w14:paraId="07DC9DB1" w14:textId="77777777" w:rsidR="00546CF0" w:rsidRPr="00D841AA" w:rsidRDefault="00546CF0" w:rsidP="00D841AA">
      <w:pPr>
        <w:tabs>
          <w:tab w:val="left" w:pos="6735"/>
        </w:tabs>
        <w:spacing w:line="240" w:lineRule="auto"/>
        <w:rPr>
          <w:rFonts w:ascii="Times New Roman" w:hAnsi="Times New Roman" w:cs="Times New Roman"/>
          <w:color w:val="000000"/>
          <w:sz w:val="24"/>
          <w:szCs w:val="24"/>
        </w:rPr>
      </w:pPr>
      <w:r w:rsidRPr="00D841AA">
        <w:rPr>
          <w:rFonts w:ascii="Times New Roman" w:hAnsi="Times New Roman" w:cs="Times New Roman"/>
          <w:color w:val="000000"/>
          <w:sz w:val="24"/>
          <w:szCs w:val="24"/>
        </w:rPr>
        <w:br/>
        <w:t xml:space="preserve">FOUCAULT, Michel. </w:t>
      </w:r>
      <w:r w:rsidRPr="00D841AA">
        <w:rPr>
          <w:rFonts w:ascii="Times New Roman" w:hAnsi="Times New Roman" w:cs="Times New Roman"/>
          <w:b/>
          <w:bCs/>
          <w:color w:val="000000"/>
          <w:sz w:val="24"/>
          <w:szCs w:val="24"/>
        </w:rPr>
        <w:t>Eu Pierre Rivière, que degolei minha mãe, minha irmã e meu</w:t>
      </w:r>
      <w:r w:rsidRPr="00D841AA">
        <w:rPr>
          <w:rFonts w:ascii="Times New Roman" w:hAnsi="Times New Roman" w:cs="Times New Roman"/>
          <w:b/>
          <w:bCs/>
          <w:color w:val="000000"/>
        </w:rPr>
        <w:br/>
      </w:r>
      <w:r w:rsidRPr="00D841AA">
        <w:rPr>
          <w:rFonts w:ascii="Times New Roman" w:hAnsi="Times New Roman" w:cs="Times New Roman"/>
          <w:b/>
          <w:bCs/>
          <w:color w:val="000000"/>
          <w:sz w:val="24"/>
          <w:szCs w:val="24"/>
        </w:rPr>
        <w:t xml:space="preserve">irmão. </w:t>
      </w:r>
      <w:r w:rsidRPr="00D841AA">
        <w:rPr>
          <w:rFonts w:ascii="Times New Roman" w:hAnsi="Times New Roman" w:cs="Times New Roman"/>
          <w:color w:val="000000"/>
          <w:sz w:val="24"/>
          <w:szCs w:val="24"/>
        </w:rPr>
        <w:t>Rio de Janeiro, Editora Graal, 1977.</w:t>
      </w:r>
    </w:p>
    <w:p w14:paraId="06F77D74" w14:textId="77777777" w:rsidR="00546CF0" w:rsidRPr="00D841AA" w:rsidRDefault="00546CF0" w:rsidP="00D841AA">
      <w:pPr>
        <w:tabs>
          <w:tab w:val="left" w:pos="6735"/>
        </w:tabs>
        <w:spacing w:line="240" w:lineRule="auto"/>
        <w:rPr>
          <w:rFonts w:ascii="Times New Roman" w:hAnsi="Times New Roman" w:cs="Times New Roman"/>
          <w:color w:val="111111"/>
          <w:sz w:val="24"/>
          <w:szCs w:val="24"/>
        </w:rPr>
      </w:pPr>
      <w:r w:rsidRPr="00D841AA">
        <w:rPr>
          <w:rFonts w:ascii="Times New Roman" w:hAnsi="Times New Roman" w:cs="Times New Roman"/>
          <w:color w:val="000000"/>
          <w:sz w:val="24"/>
          <w:szCs w:val="24"/>
        </w:rPr>
        <w:br/>
        <w:t xml:space="preserve">FOUCAULT, Michel (Org). </w:t>
      </w:r>
      <w:r w:rsidRPr="00D841AA">
        <w:rPr>
          <w:rFonts w:ascii="Times New Roman" w:hAnsi="Times New Roman" w:cs="Times New Roman"/>
          <w:b/>
          <w:bCs/>
          <w:color w:val="000000"/>
          <w:sz w:val="24"/>
          <w:szCs w:val="24"/>
        </w:rPr>
        <w:t xml:space="preserve">Os Anormais. </w:t>
      </w:r>
      <w:r w:rsidRPr="00D841AA">
        <w:rPr>
          <w:rFonts w:ascii="Times New Roman" w:hAnsi="Times New Roman" w:cs="Times New Roman"/>
          <w:color w:val="111111"/>
          <w:sz w:val="24"/>
          <w:szCs w:val="24"/>
        </w:rPr>
        <w:t>Ed, WMF Martins Fontes; 2ª edição, 2010.</w:t>
      </w:r>
    </w:p>
    <w:p w14:paraId="592762F6" w14:textId="7A6C55B3" w:rsidR="001D6147" w:rsidRPr="00D841AA" w:rsidRDefault="00546CF0" w:rsidP="00D841AA">
      <w:pPr>
        <w:tabs>
          <w:tab w:val="left" w:pos="6735"/>
        </w:tabs>
        <w:spacing w:line="240" w:lineRule="auto"/>
        <w:rPr>
          <w:rFonts w:ascii="Times New Roman" w:hAnsi="Times New Roman" w:cs="Times New Roman"/>
          <w:color w:val="000000"/>
          <w:sz w:val="24"/>
          <w:szCs w:val="24"/>
        </w:rPr>
      </w:pPr>
      <w:r w:rsidRPr="00D841AA">
        <w:rPr>
          <w:rFonts w:ascii="Times New Roman" w:hAnsi="Times New Roman" w:cs="Times New Roman"/>
          <w:color w:val="111111"/>
          <w:sz w:val="24"/>
          <w:szCs w:val="24"/>
        </w:rPr>
        <w:br/>
        <w:t xml:space="preserve">FOUCAULT, Michel. </w:t>
      </w:r>
      <w:r w:rsidRPr="00D841AA">
        <w:rPr>
          <w:rFonts w:ascii="Times New Roman" w:hAnsi="Times New Roman" w:cs="Times New Roman"/>
          <w:b/>
          <w:bCs/>
          <w:color w:val="111111"/>
          <w:sz w:val="24"/>
          <w:szCs w:val="24"/>
        </w:rPr>
        <w:t xml:space="preserve">O Poder Psiquiátrico. </w:t>
      </w:r>
      <w:r w:rsidRPr="00E703EF">
        <w:rPr>
          <w:rFonts w:ascii="Times New Roman" w:hAnsi="Times New Roman" w:cs="Times New Roman"/>
          <w:color w:val="111111"/>
          <w:sz w:val="24"/>
          <w:szCs w:val="24"/>
          <w:lang w:val="fr-FR"/>
        </w:rPr>
        <w:t>Ed. Martins Fuentes. 2006.</w:t>
      </w:r>
      <w:r w:rsidR="001D6147" w:rsidRPr="00E703EF">
        <w:rPr>
          <w:rFonts w:ascii="Times New Roman" w:hAnsi="Times New Roman" w:cs="Times New Roman"/>
          <w:lang w:val="fr-FR"/>
        </w:rPr>
        <w:tab/>
      </w:r>
      <w:r w:rsidR="00D841AA" w:rsidRPr="00E703EF">
        <w:rPr>
          <w:rFonts w:ascii="Times New Roman" w:hAnsi="Times New Roman" w:cs="Times New Roman"/>
          <w:lang w:val="fr-FR"/>
        </w:rPr>
        <w:br/>
      </w:r>
      <w:r w:rsidR="00D841AA" w:rsidRPr="00E703EF">
        <w:rPr>
          <w:rFonts w:ascii="Times New Roman" w:hAnsi="Times New Roman" w:cs="Times New Roman"/>
          <w:lang w:val="fr-FR"/>
        </w:rPr>
        <w:br/>
      </w:r>
      <w:r w:rsidR="00D841AA" w:rsidRPr="00E703EF">
        <w:rPr>
          <w:rFonts w:ascii="Times New Roman" w:hAnsi="Times New Roman" w:cs="Times New Roman"/>
          <w:color w:val="000000"/>
          <w:sz w:val="24"/>
          <w:szCs w:val="24"/>
          <w:lang w:val="fr-FR"/>
        </w:rPr>
        <w:t xml:space="preserve">LATOUR, Bruno. </w:t>
      </w:r>
      <w:r w:rsidR="00D841AA" w:rsidRPr="00D841AA">
        <w:rPr>
          <w:rFonts w:ascii="Times New Roman" w:hAnsi="Times New Roman" w:cs="Times New Roman"/>
          <w:b/>
          <w:bCs/>
          <w:color w:val="000000"/>
          <w:sz w:val="24"/>
          <w:szCs w:val="24"/>
        </w:rPr>
        <w:t>A vida de laboratório</w:t>
      </w:r>
      <w:r w:rsidR="00D841AA" w:rsidRPr="00D841AA">
        <w:rPr>
          <w:rFonts w:ascii="Times New Roman" w:hAnsi="Times New Roman" w:cs="Times New Roman"/>
          <w:color w:val="000000"/>
          <w:sz w:val="24"/>
          <w:szCs w:val="24"/>
        </w:rPr>
        <w:t xml:space="preserve">: a produção dos fatos científicos. Rio de Janeiro: </w:t>
      </w:r>
      <w:proofErr w:type="spellStart"/>
      <w:r w:rsidR="00D841AA" w:rsidRPr="00D841AA">
        <w:rPr>
          <w:rFonts w:ascii="Times New Roman" w:hAnsi="Times New Roman" w:cs="Times New Roman"/>
          <w:color w:val="000000"/>
          <w:sz w:val="24"/>
          <w:szCs w:val="24"/>
        </w:rPr>
        <w:t>Relume</w:t>
      </w:r>
      <w:proofErr w:type="spellEnd"/>
      <w:r w:rsidR="00D841AA" w:rsidRPr="00D841AA">
        <w:rPr>
          <w:rFonts w:ascii="Times New Roman" w:hAnsi="Times New Roman" w:cs="Times New Roman"/>
          <w:color w:val="000000"/>
          <w:sz w:val="24"/>
          <w:szCs w:val="24"/>
        </w:rPr>
        <w:t>/</w:t>
      </w:r>
      <w:proofErr w:type="spellStart"/>
      <w:r w:rsidR="00D841AA" w:rsidRPr="00D841AA">
        <w:rPr>
          <w:rFonts w:ascii="Times New Roman" w:hAnsi="Times New Roman" w:cs="Times New Roman"/>
          <w:color w:val="000000"/>
          <w:sz w:val="24"/>
          <w:szCs w:val="24"/>
        </w:rPr>
        <w:t>Dumará</w:t>
      </w:r>
      <w:proofErr w:type="spellEnd"/>
      <w:r w:rsidR="00D841AA" w:rsidRPr="00D841AA">
        <w:rPr>
          <w:rFonts w:ascii="Times New Roman" w:hAnsi="Times New Roman" w:cs="Times New Roman"/>
          <w:color w:val="000000"/>
          <w:sz w:val="24"/>
          <w:szCs w:val="24"/>
        </w:rPr>
        <w:t>, 1997.</w:t>
      </w:r>
    </w:p>
    <w:p w14:paraId="2920A685" w14:textId="091A0E45" w:rsidR="00D841AA" w:rsidRPr="00D841AA" w:rsidRDefault="00D841AA" w:rsidP="00D841AA">
      <w:pPr>
        <w:tabs>
          <w:tab w:val="left" w:pos="6735"/>
        </w:tabs>
        <w:spacing w:line="240" w:lineRule="auto"/>
        <w:rPr>
          <w:rFonts w:ascii="Times New Roman" w:hAnsi="Times New Roman" w:cs="Times New Roman"/>
          <w:color w:val="000000"/>
          <w:sz w:val="24"/>
          <w:szCs w:val="24"/>
        </w:rPr>
      </w:pPr>
      <w:r w:rsidRPr="00D841AA">
        <w:rPr>
          <w:rFonts w:ascii="Times New Roman" w:hAnsi="Times New Roman" w:cs="Times New Roman"/>
          <w:color w:val="000000"/>
          <w:sz w:val="24"/>
          <w:szCs w:val="24"/>
        </w:rPr>
        <w:br/>
        <w:t xml:space="preserve">LATOUR, Bruno. </w:t>
      </w:r>
      <w:r w:rsidRPr="00D841AA">
        <w:rPr>
          <w:rFonts w:ascii="Times New Roman" w:hAnsi="Times New Roman" w:cs="Times New Roman"/>
          <w:b/>
          <w:bCs/>
          <w:color w:val="000000"/>
          <w:sz w:val="24"/>
          <w:szCs w:val="24"/>
        </w:rPr>
        <w:t>Ciência em ação</w:t>
      </w:r>
      <w:r w:rsidRPr="00D841AA">
        <w:rPr>
          <w:rFonts w:ascii="Times New Roman" w:hAnsi="Times New Roman" w:cs="Times New Roman"/>
          <w:color w:val="000000"/>
          <w:sz w:val="24"/>
          <w:szCs w:val="24"/>
        </w:rPr>
        <w:t>. São Paulo: Ed. UNESP, 2000.</w:t>
      </w:r>
    </w:p>
    <w:p w14:paraId="47A21022" w14:textId="5502CB1B" w:rsidR="00D841AA" w:rsidRPr="0097608C" w:rsidRDefault="00D841AA" w:rsidP="00D841AA">
      <w:pPr>
        <w:tabs>
          <w:tab w:val="left" w:pos="6735"/>
        </w:tabs>
        <w:spacing w:line="240" w:lineRule="auto"/>
        <w:rPr>
          <w:rFonts w:ascii="Times New Roman" w:hAnsi="Times New Roman" w:cs="Times New Roman"/>
          <w:color w:val="000000"/>
          <w:sz w:val="24"/>
          <w:szCs w:val="24"/>
          <w:lang w:val="en-US"/>
        </w:rPr>
      </w:pPr>
      <w:r w:rsidRPr="00D841AA">
        <w:rPr>
          <w:rFonts w:ascii="Times New Roman" w:hAnsi="Times New Roman" w:cs="Times New Roman"/>
          <w:color w:val="000000"/>
          <w:sz w:val="24"/>
          <w:szCs w:val="24"/>
        </w:rPr>
        <w:br/>
        <w:t xml:space="preserve">MOL, </w:t>
      </w:r>
      <w:proofErr w:type="spellStart"/>
      <w:r w:rsidRPr="00D841AA">
        <w:rPr>
          <w:rFonts w:ascii="Times New Roman" w:hAnsi="Times New Roman" w:cs="Times New Roman"/>
          <w:color w:val="000000"/>
          <w:sz w:val="24"/>
          <w:szCs w:val="24"/>
        </w:rPr>
        <w:t>Annemarie</w:t>
      </w:r>
      <w:proofErr w:type="spellEnd"/>
      <w:r w:rsidRPr="00D841AA">
        <w:rPr>
          <w:rFonts w:ascii="Times New Roman" w:hAnsi="Times New Roman" w:cs="Times New Roman"/>
          <w:color w:val="000000"/>
          <w:sz w:val="24"/>
          <w:szCs w:val="24"/>
        </w:rPr>
        <w:t xml:space="preserve">. Política ontológica. Algumas ideias e várias perguntas. In: Nunes, João Arriscado e Roque, Ricardo (org.). </w:t>
      </w:r>
      <w:proofErr w:type="spellStart"/>
      <w:r w:rsidRPr="00D841AA">
        <w:rPr>
          <w:rFonts w:ascii="Times New Roman" w:hAnsi="Times New Roman" w:cs="Times New Roman"/>
          <w:b/>
          <w:bCs/>
          <w:color w:val="000000"/>
          <w:sz w:val="24"/>
          <w:szCs w:val="24"/>
        </w:rPr>
        <w:t>Objectos</w:t>
      </w:r>
      <w:proofErr w:type="spellEnd"/>
      <w:r w:rsidRPr="00D841AA">
        <w:rPr>
          <w:rFonts w:ascii="Times New Roman" w:hAnsi="Times New Roman" w:cs="Times New Roman"/>
          <w:b/>
          <w:bCs/>
          <w:color w:val="000000"/>
          <w:sz w:val="24"/>
          <w:szCs w:val="24"/>
        </w:rPr>
        <w:t xml:space="preserve"> impuros</w:t>
      </w:r>
      <w:r w:rsidRPr="00D841AA">
        <w:rPr>
          <w:rFonts w:ascii="Times New Roman" w:hAnsi="Times New Roman" w:cs="Times New Roman"/>
          <w:color w:val="000000"/>
          <w:sz w:val="24"/>
          <w:szCs w:val="24"/>
        </w:rPr>
        <w:t xml:space="preserve">: experiências em estudos sociais da ciência. </w:t>
      </w:r>
      <w:r w:rsidRPr="0097608C">
        <w:rPr>
          <w:rFonts w:ascii="Times New Roman" w:hAnsi="Times New Roman" w:cs="Times New Roman"/>
          <w:color w:val="000000"/>
          <w:sz w:val="24"/>
          <w:szCs w:val="24"/>
          <w:lang w:val="en-US"/>
        </w:rPr>
        <w:t xml:space="preserve">Porto: </w:t>
      </w:r>
      <w:proofErr w:type="spellStart"/>
      <w:r w:rsidRPr="0097608C">
        <w:rPr>
          <w:rFonts w:ascii="Times New Roman" w:hAnsi="Times New Roman" w:cs="Times New Roman"/>
          <w:color w:val="000000"/>
          <w:sz w:val="24"/>
          <w:szCs w:val="24"/>
          <w:lang w:val="en-US"/>
        </w:rPr>
        <w:t>Edições</w:t>
      </w:r>
      <w:proofErr w:type="spellEnd"/>
      <w:r w:rsidRPr="0097608C">
        <w:rPr>
          <w:rFonts w:ascii="Times New Roman" w:hAnsi="Times New Roman" w:cs="Times New Roman"/>
          <w:color w:val="000000"/>
          <w:sz w:val="24"/>
          <w:szCs w:val="24"/>
          <w:lang w:val="en-US"/>
        </w:rPr>
        <w:t xml:space="preserve"> </w:t>
      </w:r>
      <w:proofErr w:type="spellStart"/>
      <w:r w:rsidRPr="0097608C">
        <w:rPr>
          <w:rFonts w:ascii="Times New Roman" w:hAnsi="Times New Roman" w:cs="Times New Roman"/>
          <w:color w:val="000000"/>
          <w:sz w:val="24"/>
          <w:szCs w:val="24"/>
          <w:lang w:val="en-US"/>
        </w:rPr>
        <w:t>Afrontamento</w:t>
      </w:r>
      <w:proofErr w:type="spellEnd"/>
      <w:r w:rsidRPr="0097608C">
        <w:rPr>
          <w:rFonts w:ascii="Times New Roman" w:hAnsi="Times New Roman" w:cs="Times New Roman"/>
          <w:color w:val="000000"/>
          <w:sz w:val="24"/>
          <w:szCs w:val="24"/>
          <w:lang w:val="en-US"/>
        </w:rPr>
        <w:t>, 2007</w:t>
      </w:r>
    </w:p>
    <w:p w14:paraId="6736AF36" w14:textId="32DE10B8" w:rsidR="00D841AA" w:rsidRPr="00D841AA" w:rsidRDefault="00D841AA" w:rsidP="00D841AA">
      <w:pPr>
        <w:tabs>
          <w:tab w:val="left" w:pos="6735"/>
        </w:tabs>
        <w:spacing w:line="240" w:lineRule="auto"/>
        <w:rPr>
          <w:rFonts w:ascii="Times New Roman" w:hAnsi="Times New Roman" w:cs="Times New Roman"/>
          <w:color w:val="000000"/>
          <w:sz w:val="24"/>
          <w:szCs w:val="24"/>
          <w:lang w:val="fr-FR"/>
        </w:rPr>
      </w:pPr>
      <w:r w:rsidRPr="0097608C">
        <w:rPr>
          <w:rFonts w:ascii="Times New Roman" w:hAnsi="Times New Roman" w:cs="Times New Roman"/>
          <w:color w:val="000000"/>
          <w:sz w:val="24"/>
          <w:szCs w:val="24"/>
          <w:lang w:val="en-US"/>
        </w:rPr>
        <w:br/>
        <w:t xml:space="preserve">MOL, Annemarie; MESMAN, Jessica. Neonatal Food and the Politics of Theory: Some Questions of Method. </w:t>
      </w:r>
      <w:r w:rsidRPr="00D841AA">
        <w:rPr>
          <w:rFonts w:ascii="Times New Roman" w:hAnsi="Times New Roman" w:cs="Times New Roman"/>
          <w:b/>
          <w:bCs/>
          <w:color w:val="000000"/>
          <w:sz w:val="24"/>
          <w:szCs w:val="24"/>
          <w:lang w:val="fr-FR"/>
        </w:rPr>
        <w:t xml:space="preserve">Social </w:t>
      </w:r>
      <w:proofErr w:type="spellStart"/>
      <w:r w:rsidRPr="00D841AA">
        <w:rPr>
          <w:rFonts w:ascii="Times New Roman" w:hAnsi="Times New Roman" w:cs="Times New Roman"/>
          <w:b/>
          <w:bCs/>
          <w:color w:val="000000"/>
          <w:sz w:val="24"/>
          <w:szCs w:val="24"/>
          <w:lang w:val="fr-FR"/>
        </w:rPr>
        <w:t>Studies</w:t>
      </w:r>
      <w:proofErr w:type="spellEnd"/>
      <w:r w:rsidRPr="00D841AA">
        <w:rPr>
          <w:rFonts w:ascii="Times New Roman" w:hAnsi="Times New Roman" w:cs="Times New Roman"/>
          <w:b/>
          <w:bCs/>
          <w:color w:val="000000"/>
          <w:sz w:val="24"/>
          <w:szCs w:val="24"/>
          <w:lang w:val="fr-FR"/>
        </w:rPr>
        <w:t xml:space="preserve"> of Science</w:t>
      </w:r>
      <w:r w:rsidRPr="00D841AA">
        <w:rPr>
          <w:rFonts w:ascii="Times New Roman" w:hAnsi="Times New Roman" w:cs="Times New Roman"/>
          <w:color w:val="000000"/>
          <w:sz w:val="24"/>
          <w:szCs w:val="24"/>
          <w:lang w:val="fr-FR"/>
        </w:rPr>
        <w:t>, v.26, p.419-444, 1996</w:t>
      </w:r>
    </w:p>
    <w:sectPr w:rsidR="00D841AA" w:rsidRPr="00D841AA" w:rsidSect="00D6295C">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E7D17" w14:textId="77777777" w:rsidR="00697F3A" w:rsidRDefault="00697F3A" w:rsidP="00AC490E">
      <w:pPr>
        <w:spacing w:after="0" w:line="240" w:lineRule="auto"/>
      </w:pPr>
      <w:r>
        <w:separator/>
      </w:r>
    </w:p>
  </w:endnote>
  <w:endnote w:type="continuationSeparator" w:id="0">
    <w:p w14:paraId="0D2B67CE" w14:textId="77777777" w:rsidR="00697F3A" w:rsidRDefault="00697F3A" w:rsidP="00AC4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TE2E62F90t00">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4D633" w14:textId="77777777" w:rsidR="00697F3A" w:rsidRDefault="00697F3A" w:rsidP="00AC490E">
      <w:pPr>
        <w:spacing w:after="0" w:line="240" w:lineRule="auto"/>
      </w:pPr>
      <w:r>
        <w:separator/>
      </w:r>
    </w:p>
  </w:footnote>
  <w:footnote w:type="continuationSeparator" w:id="0">
    <w:p w14:paraId="7F421A5B" w14:textId="77777777" w:rsidR="00697F3A" w:rsidRDefault="00697F3A" w:rsidP="00AC490E">
      <w:pPr>
        <w:spacing w:after="0" w:line="240" w:lineRule="auto"/>
      </w:pPr>
      <w:r>
        <w:continuationSeparator/>
      </w:r>
    </w:p>
  </w:footnote>
  <w:footnote w:id="1">
    <w:p w14:paraId="1CC2A596" w14:textId="56E5DE59" w:rsidR="00D6295C" w:rsidRDefault="00D6295C">
      <w:pPr>
        <w:pStyle w:val="Textodenotaderodap"/>
      </w:pPr>
      <w:r>
        <w:rPr>
          <w:rStyle w:val="Refdenotaderodap"/>
        </w:rPr>
        <w:footnoteRef/>
      </w:r>
      <w:r>
        <w:t xml:space="preserve"> </w:t>
      </w:r>
      <w:r w:rsidRPr="00D6295C">
        <w:rPr>
          <w:rFonts w:ascii="Times New Roman" w:hAnsi="Times New Roman" w:cs="Times New Roman"/>
          <w:shd w:val="clear" w:color="auto" w:fill="FFFFFF"/>
        </w:rPr>
        <w:t>Trabalho apresentado na 33ª Reunião Brasileira de Antropologia, realizada entre os dias 28 de agosto a 03 de setembro de 2022.</w:t>
      </w:r>
    </w:p>
  </w:footnote>
  <w:footnote w:id="2">
    <w:p w14:paraId="45727B17" w14:textId="56DB1A44" w:rsidR="00677481" w:rsidRPr="00B1569D" w:rsidRDefault="00677481" w:rsidP="00A528DE">
      <w:pPr>
        <w:pStyle w:val="Textodenotaderodap"/>
        <w:jc w:val="both"/>
        <w:rPr>
          <w:rFonts w:ascii="Times New Roman" w:hAnsi="Times New Roman" w:cs="Times New Roman"/>
        </w:rPr>
      </w:pPr>
      <w:r w:rsidRPr="003E4E06">
        <w:rPr>
          <w:rStyle w:val="Refdenotaderodap"/>
          <w:rFonts w:ascii="Times New Roman" w:hAnsi="Times New Roman" w:cs="Times New Roman"/>
        </w:rPr>
        <w:footnoteRef/>
      </w:r>
      <w:r w:rsidRPr="003E4E06">
        <w:rPr>
          <w:rFonts w:ascii="Times New Roman" w:hAnsi="Times New Roman" w:cs="Times New Roman"/>
        </w:rPr>
        <w:t xml:space="preserve"> </w:t>
      </w:r>
      <w:r w:rsidRPr="003E4E06">
        <w:rPr>
          <w:rFonts w:ascii="Times New Roman" w:hAnsi="Times New Roman" w:cs="Times New Roman"/>
          <w:shd w:val="clear" w:color="auto" w:fill="FFFFFF"/>
        </w:rPr>
        <w:t xml:space="preserve">Normalmente no processo são dados </w:t>
      </w:r>
      <w:r w:rsidR="003E4E06">
        <w:rPr>
          <w:rFonts w:ascii="Times New Roman" w:hAnsi="Times New Roman" w:cs="Times New Roman"/>
          <w:shd w:val="clear" w:color="auto" w:fill="FFFFFF"/>
        </w:rPr>
        <w:t>cinco</w:t>
      </w:r>
      <w:r w:rsidRPr="003E4E06">
        <w:rPr>
          <w:rFonts w:ascii="Times New Roman" w:hAnsi="Times New Roman" w:cs="Times New Roman"/>
          <w:shd w:val="clear" w:color="auto" w:fill="FFFFFF"/>
        </w:rPr>
        <w:t xml:space="preserve"> dias ao M</w:t>
      </w:r>
      <w:r w:rsidR="003E4E06" w:rsidRPr="003E4E06">
        <w:rPr>
          <w:rFonts w:ascii="Times New Roman" w:hAnsi="Times New Roman" w:cs="Times New Roman"/>
          <w:shd w:val="clear" w:color="auto" w:fill="FFFFFF"/>
        </w:rPr>
        <w:t>inistério Público</w:t>
      </w:r>
      <w:r w:rsidRPr="003E4E06">
        <w:rPr>
          <w:rFonts w:ascii="Times New Roman" w:hAnsi="Times New Roman" w:cs="Times New Roman"/>
          <w:shd w:val="clear" w:color="auto" w:fill="FFFFFF"/>
        </w:rPr>
        <w:t xml:space="preserve"> para resposta e </w:t>
      </w:r>
      <w:r w:rsidR="003E4E06">
        <w:rPr>
          <w:rFonts w:ascii="Times New Roman" w:hAnsi="Times New Roman" w:cs="Times New Roman"/>
          <w:shd w:val="clear" w:color="auto" w:fill="FFFFFF"/>
        </w:rPr>
        <w:t xml:space="preserve">dez </w:t>
      </w:r>
      <w:r w:rsidRPr="003E4E06">
        <w:rPr>
          <w:rFonts w:ascii="Times New Roman" w:hAnsi="Times New Roman" w:cs="Times New Roman"/>
          <w:shd w:val="clear" w:color="auto" w:fill="FFFFFF"/>
        </w:rPr>
        <w:t xml:space="preserve">dias a </w:t>
      </w:r>
      <w:r w:rsidR="003E4E06" w:rsidRPr="003E4E06">
        <w:rPr>
          <w:rFonts w:ascii="Times New Roman" w:hAnsi="Times New Roman" w:cs="Times New Roman"/>
          <w:shd w:val="clear" w:color="auto" w:fill="FFFFFF"/>
        </w:rPr>
        <w:t xml:space="preserve">Defensoria </w:t>
      </w:r>
      <w:r w:rsidRPr="003E4E06">
        <w:rPr>
          <w:rFonts w:ascii="Times New Roman" w:hAnsi="Times New Roman" w:cs="Times New Roman"/>
          <w:shd w:val="clear" w:color="auto" w:fill="FFFFFF"/>
        </w:rPr>
        <w:t>P</w:t>
      </w:r>
      <w:r w:rsidR="003E4E06" w:rsidRPr="003E4E06">
        <w:rPr>
          <w:rFonts w:ascii="Times New Roman" w:hAnsi="Times New Roman" w:cs="Times New Roman"/>
          <w:shd w:val="clear" w:color="auto" w:fill="FFFFFF"/>
        </w:rPr>
        <w:t xml:space="preserve">ública, </w:t>
      </w:r>
      <w:r w:rsidR="003E4E06" w:rsidRPr="00B1569D">
        <w:rPr>
          <w:rFonts w:ascii="Times New Roman" w:hAnsi="Times New Roman" w:cs="Times New Roman"/>
          <w:shd w:val="clear" w:color="auto" w:fill="FFFFFF"/>
        </w:rPr>
        <w:t>passado o tempo o Sistema Eletrônico devolve os documentos automaticamente.</w:t>
      </w:r>
    </w:p>
  </w:footnote>
  <w:footnote w:id="3">
    <w:p w14:paraId="188244FE" w14:textId="01E5F198" w:rsidR="002E5196" w:rsidRPr="00B1569D" w:rsidRDefault="002E5196" w:rsidP="00A528DE">
      <w:pPr>
        <w:pStyle w:val="Textodenotaderodap"/>
        <w:jc w:val="both"/>
        <w:rPr>
          <w:rFonts w:ascii="Times New Roman" w:hAnsi="Times New Roman" w:cs="Times New Roman"/>
        </w:rPr>
      </w:pPr>
      <w:r w:rsidRPr="00B1569D">
        <w:rPr>
          <w:rStyle w:val="Refdenotaderodap"/>
          <w:rFonts w:ascii="Times New Roman" w:hAnsi="Times New Roman" w:cs="Times New Roman"/>
        </w:rPr>
        <w:footnoteRef/>
      </w:r>
      <w:r w:rsidRPr="00B1569D">
        <w:rPr>
          <w:rFonts w:ascii="Times New Roman" w:hAnsi="Times New Roman" w:cs="Times New Roman"/>
        </w:rPr>
        <w:t xml:space="preserve"> A triagem é a ala destinada a passagem do interno</w:t>
      </w:r>
      <w:r w:rsidR="00B1569D" w:rsidRPr="00B1569D">
        <w:rPr>
          <w:rFonts w:ascii="Times New Roman" w:hAnsi="Times New Roman" w:cs="Times New Roman"/>
        </w:rPr>
        <w:t xml:space="preserve"> que fará o exame </w:t>
      </w:r>
      <w:r w:rsidR="00EC44A7" w:rsidRPr="00B1569D">
        <w:rPr>
          <w:rFonts w:ascii="Times New Roman" w:hAnsi="Times New Roman" w:cs="Times New Roman"/>
        </w:rPr>
        <w:t>psiquiátrico</w:t>
      </w:r>
      <w:r w:rsidRPr="00B1569D">
        <w:rPr>
          <w:rFonts w:ascii="Times New Roman" w:hAnsi="Times New Roman" w:cs="Times New Roman"/>
        </w:rPr>
        <w:t xml:space="preserve">, não a permanência. </w:t>
      </w:r>
      <w:r w:rsidR="00B1569D" w:rsidRPr="00B1569D">
        <w:rPr>
          <w:rFonts w:ascii="Times New Roman" w:hAnsi="Times New Roman" w:cs="Times New Roman"/>
        </w:rPr>
        <w:t>Em 2016, o Juiz da Vara responsável qualificou a situação do lugar “tortura”</w:t>
      </w:r>
      <w:r w:rsidR="00B1569D">
        <w:rPr>
          <w:rFonts w:ascii="Times New Roman" w:hAnsi="Times New Roman" w:cs="Times New Roman"/>
        </w:rPr>
        <w:t xml:space="preserve"> (LOSEKANN, G1, 2016)</w:t>
      </w:r>
      <w:r w:rsidR="00EC44A7">
        <w:rPr>
          <w:rFonts w:ascii="Times New Roman" w:hAnsi="Times New Roman" w:cs="Times New Roman"/>
        </w:rPr>
        <w:t>.</w:t>
      </w:r>
      <w:r w:rsidR="00A528DE">
        <w:rPr>
          <w:rFonts w:ascii="Times New Roman" w:hAnsi="Times New Roman" w:cs="Times New Roman"/>
        </w:rPr>
        <w:t xml:space="preserve"> Disponível em: </w:t>
      </w:r>
      <w:r w:rsidR="00A528DE" w:rsidRPr="00A528DE">
        <w:rPr>
          <w:rFonts w:ascii="Times New Roman" w:hAnsi="Times New Roman" w:cs="Times New Roman"/>
        </w:rPr>
        <w:t>https://g1.globo.com/rs/rio-grande-do-sul/noticia/2016/07/justica-impede-instituto-psiquiatrico-forense-do-rs-de-ter-novos-pacientes.html</w:t>
      </w:r>
    </w:p>
  </w:footnote>
  <w:footnote w:id="4">
    <w:p w14:paraId="7D3F4B4F" w14:textId="7B5857D4" w:rsidR="00F83D52" w:rsidRPr="00B27C1A" w:rsidRDefault="00F83D52" w:rsidP="00A528DE">
      <w:pPr>
        <w:pStyle w:val="Textodenotaderodap"/>
        <w:jc w:val="both"/>
        <w:rPr>
          <w:rFonts w:ascii="Times New Roman" w:hAnsi="Times New Roman" w:cs="Times New Roman"/>
        </w:rPr>
      </w:pPr>
      <w:r w:rsidRPr="00B1569D">
        <w:rPr>
          <w:rStyle w:val="Refdenotaderodap"/>
          <w:rFonts w:ascii="Times New Roman" w:hAnsi="Times New Roman" w:cs="Times New Roman"/>
        </w:rPr>
        <w:footnoteRef/>
      </w:r>
      <w:r w:rsidRPr="00B1569D">
        <w:rPr>
          <w:rFonts w:ascii="Times New Roman" w:hAnsi="Times New Roman" w:cs="Times New Roman"/>
        </w:rPr>
        <w:t xml:space="preserve"> Juntada é o nome dado pelos servidores da Vara de Execução de Penas e Medidas Alternativas ao ato de anexar, enviar ao Sistema Eletrônico de Execução Unificado os documentos</w:t>
      </w:r>
      <w:r w:rsidRPr="00B27C1A">
        <w:rPr>
          <w:rFonts w:ascii="Times New Roman" w:hAnsi="Times New Roman" w:cs="Times New Roman"/>
        </w:rPr>
        <w:t xml:space="preserve"> que fazem parte do processo.</w:t>
      </w:r>
    </w:p>
  </w:footnote>
  <w:footnote w:id="5">
    <w:p w14:paraId="58423993" w14:textId="3D39DE69" w:rsidR="00D106C3" w:rsidRPr="00D106C3" w:rsidRDefault="00D106C3" w:rsidP="00D106C3">
      <w:pPr>
        <w:pStyle w:val="Textodenotaderodap"/>
        <w:jc w:val="both"/>
        <w:rPr>
          <w:rFonts w:ascii="Times New Roman" w:hAnsi="Times New Roman" w:cs="Times New Roman"/>
        </w:rPr>
      </w:pPr>
      <w:r w:rsidRPr="00D106C3">
        <w:rPr>
          <w:rStyle w:val="Refdenotaderodap"/>
          <w:rFonts w:ascii="Times New Roman" w:hAnsi="Times New Roman" w:cs="Times New Roman"/>
        </w:rPr>
        <w:footnoteRef/>
      </w:r>
      <w:r w:rsidRPr="00D106C3">
        <w:rPr>
          <w:rFonts w:ascii="Times New Roman" w:hAnsi="Times New Roman" w:cs="Times New Roman"/>
        </w:rPr>
        <w:t xml:space="preserve"> Conceito que aborda ontologicamente a realidade, a qual fora do </w:t>
      </w:r>
      <w:proofErr w:type="spellStart"/>
      <w:r w:rsidRPr="00D106C3">
        <w:rPr>
          <w:rFonts w:ascii="Times New Roman" w:hAnsi="Times New Roman" w:cs="Times New Roman"/>
        </w:rPr>
        <w:t>enactment</w:t>
      </w:r>
      <w:proofErr w:type="spellEnd"/>
      <w:r w:rsidRPr="00D106C3">
        <w:rPr>
          <w:rFonts w:ascii="Times New Roman" w:hAnsi="Times New Roman" w:cs="Times New Roman"/>
        </w:rPr>
        <w:t xml:space="preserve">, da </w:t>
      </w:r>
      <w:proofErr w:type="spellStart"/>
      <w:r w:rsidRPr="00D106C3">
        <w:rPr>
          <w:rFonts w:ascii="Times New Roman" w:hAnsi="Times New Roman" w:cs="Times New Roman"/>
        </w:rPr>
        <w:t>relacionalidade</w:t>
      </w:r>
      <w:proofErr w:type="spellEnd"/>
      <w:r w:rsidRPr="00D106C3">
        <w:rPr>
          <w:rFonts w:ascii="Times New Roman" w:hAnsi="Times New Roman" w:cs="Times New Roman"/>
        </w:rPr>
        <w:t xml:space="preserve"> múltipla e interessada não existe. “Não há nenhum motor sólido principal, social ou individual, para construir algo, nenhum construtor, nenhum manipulador de marionetes”</w:t>
      </w:r>
      <w:r>
        <w:rPr>
          <w:rFonts w:ascii="Times New Roman" w:hAnsi="Times New Roman" w:cs="Times New Roman"/>
        </w:rPr>
        <w:t xml:space="preserve"> (LAW, 2020, p.55).</w:t>
      </w:r>
    </w:p>
  </w:footnote>
  <w:footnote w:id="6">
    <w:p w14:paraId="75A7BF7D" w14:textId="38FA6AD2" w:rsidR="00652002" w:rsidRPr="00652002" w:rsidRDefault="00652002" w:rsidP="00652002">
      <w:pPr>
        <w:pStyle w:val="Textodenotaderodap"/>
        <w:jc w:val="both"/>
        <w:rPr>
          <w:rFonts w:ascii="Times New Roman" w:hAnsi="Times New Roman" w:cs="Times New Roman"/>
          <w:sz w:val="24"/>
          <w:szCs w:val="24"/>
        </w:rPr>
      </w:pPr>
      <w:r w:rsidRPr="00652002">
        <w:rPr>
          <w:rStyle w:val="Refdenotaderodap"/>
          <w:rFonts w:ascii="Times New Roman" w:hAnsi="Times New Roman" w:cs="Times New Roman"/>
          <w:sz w:val="18"/>
          <w:szCs w:val="18"/>
        </w:rPr>
        <w:footnoteRef/>
      </w:r>
      <w:r w:rsidRPr="00652002">
        <w:rPr>
          <w:rFonts w:ascii="Times New Roman" w:hAnsi="Times New Roman" w:cs="Times New Roman"/>
          <w:sz w:val="18"/>
          <w:szCs w:val="18"/>
        </w:rPr>
        <w:t xml:space="preserve"> </w:t>
      </w:r>
      <w:r>
        <w:rPr>
          <w:rFonts w:ascii="Times New Roman" w:hAnsi="Times New Roman" w:cs="Times New Roman"/>
          <w:sz w:val="18"/>
          <w:szCs w:val="18"/>
          <w:shd w:val="clear" w:color="auto" w:fill="FFFFFF"/>
        </w:rPr>
        <w:t xml:space="preserve">Guia chamado </w:t>
      </w:r>
      <w:r w:rsidRPr="00652002">
        <w:rPr>
          <w:rFonts w:ascii="Times New Roman" w:hAnsi="Times New Roman" w:cs="Times New Roman"/>
          <w:sz w:val="18"/>
          <w:szCs w:val="18"/>
          <w:shd w:val="clear" w:color="auto" w:fill="FFFFFF"/>
        </w:rPr>
        <w:t>Classificação Internacional de Doenças e Problemas Relacionados à Saúde</w:t>
      </w:r>
      <w:r>
        <w:rPr>
          <w:rFonts w:ascii="Times New Roman" w:hAnsi="Times New Roman" w:cs="Times New Roman"/>
          <w:sz w:val="18"/>
          <w:szCs w:val="18"/>
          <w:shd w:val="clear" w:color="auto" w:fill="FFFFFF"/>
        </w:rPr>
        <w:t>, que fornece os códigos que identificam as doenças</w:t>
      </w:r>
      <w:r w:rsidRPr="00652002">
        <w:rPr>
          <w:rFonts w:ascii="Times New Roman" w:hAnsi="Times New Roman" w:cs="Times New Roman"/>
          <w:sz w:val="18"/>
          <w:szCs w:val="18"/>
          <w:shd w:val="clear" w:color="auto" w:fill="FFFFFF"/>
        </w:rPr>
        <w:t>. Disponível em: https://www.cremesp.org.br/pdfs/cid10_ultimaversaodisponivel_2012.pdf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A334C"/>
    <w:multiLevelType w:val="multilevel"/>
    <w:tmpl w:val="CF929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6A591A"/>
    <w:multiLevelType w:val="multilevel"/>
    <w:tmpl w:val="109A2FFE"/>
    <w:lvl w:ilvl="0">
      <w:start w:val="1"/>
      <w:numFmt w:val="decimal"/>
      <w:lvlText w:val="%1."/>
      <w:lvlJc w:val="left"/>
      <w:pPr>
        <w:tabs>
          <w:tab w:val="num" w:pos="720"/>
        </w:tabs>
        <w:ind w:left="720" w:hanging="360"/>
      </w:pPr>
    </w:lvl>
    <w:lvl w:ilvl="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48FB13A6"/>
    <w:multiLevelType w:val="multilevel"/>
    <w:tmpl w:val="14568EE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526990529">
    <w:abstractNumId w:val="0"/>
  </w:num>
  <w:num w:numId="2" w16cid:durableId="1448815524">
    <w:abstractNumId w:val="2"/>
  </w:num>
  <w:num w:numId="3" w16cid:durableId="1974946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F2"/>
    <w:rsid w:val="0002025A"/>
    <w:rsid w:val="00023259"/>
    <w:rsid w:val="00023706"/>
    <w:rsid w:val="00055234"/>
    <w:rsid w:val="000756ED"/>
    <w:rsid w:val="0007652D"/>
    <w:rsid w:val="00081E4A"/>
    <w:rsid w:val="00084603"/>
    <w:rsid w:val="00085545"/>
    <w:rsid w:val="00086C0F"/>
    <w:rsid w:val="000870D4"/>
    <w:rsid w:val="000D07BD"/>
    <w:rsid w:val="000D3529"/>
    <w:rsid w:val="000E2F6E"/>
    <w:rsid w:val="000E6924"/>
    <w:rsid w:val="000F7DC7"/>
    <w:rsid w:val="00117CCB"/>
    <w:rsid w:val="001250DE"/>
    <w:rsid w:val="00146473"/>
    <w:rsid w:val="00157656"/>
    <w:rsid w:val="001667B8"/>
    <w:rsid w:val="00166E16"/>
    <w:rsid w:val="00177D05"/>
    <w:rsid w:val="001811DA"/>
    <w:rsid w:val="00193052"/>
    <w:rsid w:val="001A0025"/>
    <w:rsid w:val="001A61D0"/>
    <w:rsid w:val="001B42EF"/>
    <w:rsid w:val="001B7469"/>
    <w:rsid w:val="001C5CDF"/>
    <w:rsid w:val="001D2457"/>
    <w:rsid w:val="001D3F56"/>
    <w:rsid w:val="001D6147"/>
    <w:rsid w:val="001E4C06"/>
    <w:rsid w:val="001F3F51"/>
    <w:rsid w:val="001F4797"/>
    <w:rsid w:val="00215B83"/>
    <w:rsid w:val="00215BE8"/>
    <w:rsid w:val="0022603A"/>
    <w:rsid w:val="00237584"/>
    <w:rsid w:val="002427F5"/>
    <w:rsid w:val="00256B62"/>
    <w:rsid w:val="002644CA"/>
    <w:rsid w:val="00266F1E"/>
    <w:rsid w:val="0027389A"/>
    <w:rsid w:val="002C1269"/>
    <w:rsid w:val="002C7E3E"/>
    <w:rsid w:val="002D7C21"/>
    <w:rsid w:val="002E0466"/>
    <w:rsid w:val="002E19DD"/>
    <w:rsid w:val="002E29F2"/>
    <w:rsid w:val="002E5196"/>
    <w:rsid w:val="002E6F9B"/>
    <w:rsid w:val="003071B0"/>
    <w:rsid w:val="00342BF2"/>
    <w:rsid w:val="0035309D"/>
    <w:rsid w:val="00363F65"/>
    <w:rsid w:val="00365E10"/>
    <w:rsid w:val="00367B2E"/>
    <w:rsid w:val="00372913"/>
    <w:rsid w:val="00391435"/>
    <w:rsid w:val="003A796B"/>
    <w:rsid w:val="003E00BA"/>
    <w:rsid w:val="003E4E06"/>
    <w:rsid w:val="003F21AD"/>
    <w:rsid w:val="00401745"/>
    <w:rsid w:val="00416BA4"/>
    <w:rsid w:val="00427DF1"/>
    <w:rsid w:val="004313E0"/>
    <w:rsid w:val="00464841"/>
    <w:rsid w:val="0046506C"/>
    <w:rsid w:val="00473C14"/>
    <w:rsid w:val="00480068"/>
    <w:rsid w:val="0048647C"/>
    <w:rsid w:val="00487427"/>
    <w:rsid w:val="004B0785"/>
    <w:rsid w:val="004B4D48"/>
    <w:rsid w:val="004B5DDA"/>
    <w:rsid w:val="004E0EBD"/>
    <w:rsid w:val="004E4A12"/>
    <w:rsid w:val="005044E2"/>
    <w:rsid w:val="00542727"/>
    <w:rsid w:val="00544A0B"/>
    <w:rsid w:val="00546CF0"/>
    <w:rsid w:val="0055193A"/>
    <w:rsid w:val="00562960"/>
    <w:rsid w:val="0059308F"/>
    <w:rsid w:val="005A4B6A"/>
    <w:rsid w:val="005B4954"/>
    <w:rsid w:val="005B7A0A"/>
    <w:rsid w:val="005C18DD"/>
    <w:rsid w:val="005C2A82"/>
    <w:rsid w:val="005C2B01"/>
    <w:rsid w:val="005D08BB"/>
    <w:rsid w:val="005D2AA0"/>
    <w:rsid w:val="005E7252"/>
    <w:rsid w:val="005F124F"/>
    <w:rsid w:val="005F7486"/>
    <w:rsid w:val="00601382"/>
    <w:rsid w:val="0060607F"/>
    <w:rsid w:val="006268A7"/>
    <w:rsid w:val="006330D7"/>
    <w:rsid w:val="00650167"/>
    <w:rsid w:val="00652002"/>
    <w:rsid w:val="00662162"/>
    <w:rsid w:val="00666031"/>
    <w:rsid w:val="006722C1"/>
    <w:rsid w:val="00677481"/>
    <w:rsid w:val="00696A23"/>
    <w:rsid w:val="00697F3A"/>
    <w:rsid w:val="006B26D1"/>
    <w:rsid w:val="006C5A70"/>
    <w:rsid w:val="00704E37"/>
    <w:rsid w:val="00706653"/>
    <w:rsid w:val="00706AE9"/>
    <w:rsid w:val="0071386D"/>
    <w:rsid w:val="0072688B"/>
    <w:rsid w:val="007609AA"/>
    <w:rsid w:val="007A5782"/>
    <w:rsid w:val="007C45DF"/>
    <w:rsid w:val="007C6318"/>
    <w:rsid w:val="007F5C6C"/>
    <w:rsid w:val="008041BD"/>
    <w:rsid w:val="00810AA9"/>
    <w:rsid w:val="008209A8"/>
    <w:rsid w:val="00841CD4"/>
    <w:rsid w:val="0085396C"/>
    <w:rsid w:val="00864D4C"/>
    <w:rsid w:val="00866030"/>
    <w:rsid w:val="00891E84"/>
    <w:rsid w:val="008945AD"/>
    <w:rsid w:val="008A5292"/>
    <w:rsid w:val="008C4E23"/>
    <w:rsid w:val="008C7A46"/>
    <w:rsid w:val="008E607E"/>
    <w:rsid w:val="008F0E52"/>
    <w:rsid w:val="008F0F94"/>
    <w:rsid w:val="00900C28"/>
    <w:rsid w:val="00900D79"/>
    <w:rsid w:val="009109AA"/>
    <w:rsid w:val="00933915"/>
    <w:rsid w:val="00947335"/>
    <w:rsid w:val="00972267"/>
    <w:rsid w:val="0097608C"/>
    <w:rsid w:val="009803D7"/>
    <w:rsid w:val="0099614C"/>
    <w:rsid w:val="009A24CE"/>
    <w:rsid w:val="009B069D"/>
    <w:rsid w:val="009C2B7F"/>
    <w:rsid w:val="009C7F24"/>
    <w:rsid w:val="009D445F"/>
    <w:rsid w:val="009E44F6"/>
    <w:rsid w:val="009E44FA"/>
    <w:rsid w:val="009E6B16"/>
    <w:rsid w:val="009F44C0"/>
    <w:rsid w:val="009F480B"/>
    <w:rsid w:val="00A04F92"/>
    <w:rsid w:val="00A05BDC"/>
    <w:rsid w:val="00A1080A"/>
    <w:rsid w:val="00A26492"/>
    <w:rsid w:val="00A2720F"/>
    <w:rsid w:val="00A3041C"/>
    <w:rsid w:val="00A36DF2"/>
    <w:rsid w:val="00A41D0D"/>
    <w:rsid w:val="00A528DE"/>
    <w:rsid w:val="00A629C3"/>
    <w:rsid w:val="00A7008D"/>
    <w:rsid w:val="00A91FAC"/>
    <w:rsid w:val="00AB7C78"/>
    <w:rsid w:val="00AC0B74"/>
    <w:rsid w:val="00AC490E"/>
    <w:rsid w:val="00AD48ED"/>
    <w:rsid w:val="00AE0E31"/>
    <w:rsid w:val="00AF4B2C"/>
    <w:rsid w:val="00B10378"/>
    <w:rsid w:val="00B1569D"/>
    <w:rsid w:val="00B23DBA"/>
    <w:rsid w:val="00B27C1A"/>
    <w:rsid w:val="00B33762"/>
    <w:rsid w:val="00B96F10"/>
    <w:rsid w:val="00BA52D9"/>
    <w:rsid w:val="00BC11EB"/>
    <w:rsid w:val="00BD2024"/>
    <w:rsid w:val="00BF05EE"/>
    <w:rsid w:val="00BF581D"/>
    <w:rsid w:val="00C00735"/>
    <w:rsid w:val="00C03B40"/>
    <w:rsid w:val="00C06975"/>
    <w:rsid w:val="00C349B1"/>
    <w:rsid w:val="00C358AF"/>
    <w:rsid w:val="00C36846"/>
    <w:rsid w:val="00C37CB2"/>
    <w:rsid w:val="00C57595"/>
    <w:rsid w:val="00C6204B"/>
    <w:rsid w:val="00C633FE"/>
    <w:rsid w:val="00C6572D"/>
    <w:rsid w:val="00C77A97"/>
    <w:rsid w:val="00C965BB"/>
    <w:rsid w:val="00CB311F"/>
    <w:rsid w:val="00CB4D70"/>
    <w:rsid w:val="00CD278B"/>
    <w:rsid w:val="00CD2FA7"/>
    <w:rsid w:val="00CE4061"/>
    <w:rsid w:val="00D106C3"/>
    <w:rsid w:val="00D43356"/>
    <w:rsid w:val="00D4597E"/>
    <w:rsid w:val="00D56766"/>
    <w:rsid w:val="00D6295C"/>
    <w:rsid w:val="00D81C17"/>
    <w:rsid w:val="00D841AA"/>
    <w:rsid w:val="00D969FD"/>
    <w:rsid w:val="00DC5210"/>
    <w:rsid w:val="00DD2D86"/>
    <w:rsid w:val="00DE3980"/>
    <w:rsid w:val="00DF1F36"/>
    <w:rsid w:val="00E2267D"/>
    <w:rsid w:val="00E339F2"/>
    <w:rsid w:val="00E5296E"/>
    <w:rsid w:val="00E6231F"/>
    <w:rsid w:val="00E62CE6"/>
    <w:rsid w:val="00E703EF"/>
    <w:rsid w:val="00E94C0D"/>
    <w:rsid w:val="00EA15AD"/>
    <w:rsid w:val="00EA19EF"/>
    <w:rsid w:val="00EA38E6"/>
    <w:rsid w:val="00EA5F41"/>
    <w:rsid w:val="00EA7356"/>
    <w:rsid w:val="00EC32E7"/>
    <w:rsid w:val="00EC44A7"/>
    <w:rsid w:val="00ED73B3"/>
    <w:rsid w:val="00F0705E"/>
    <w:rsid w:val="00F15578"/>
    <w:rsid w:val="00F25FAB"/>
    <w:rsid w:val="00F265C8"/>
    <w:rsid w:val="00F27DA7"/>
    <w:rsid w:val="00F36744"/>
    <w:rsid w:val="00F6655E"/>
    <w:rsid w:val="00F77EDE"/>
    <w:rsid w:val="00F83D52"/>
    <w:rsid w:val="00FB3AE5"/>
    <w:rsid w:val="00FC4D53"/>
    <w:rsid w:val="00FF27D2"/>
    <w:rsid w:val="00FF3C4E"/>
    <w:rsid w:val="00FF66BF"/>
    <w:rsid w:val="00FF72F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1981C"/>
  <w15:chartTrackingRefBased/>
  <w15:docId w15:val="{A498B7CA-3272-4988-8F4D-70DD13DA0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5">
    <w:name w:val="heading 5"/>
    <w:basedOn w:val="Normal"/>
    <w:link w:val="Ttulo5Char"/>
    <w:uiPriority w:val="9"/>
    <w:qFormat/>
    <w:rsid w:val="009803D7"/>
    <w:pPr>
      <w:spacing w:before="100" w:beforeAutospacing="1" w:after="100" w:afterAutospacing="1" w:line="240" w:lineRule="auto"/>
      <w:outlineLvl w:val="4"/>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uiPriority w:val="9"/>
    <w:rsid w:val="009803D7"/>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9803D7"/>
    <w:pPr>
      <w:ind w:left="720"/>
      <w:contextualSpacing/>
    </w:pPr>
  </w:style>
  <w:style w:type="paragraph" w:styleId="Cabealho">
    <w:name w:val="header"/>
    <w:basedOn w:val="Normal"/>
    <w:link w:val="CabealhoChar"/>
    <w:uiPriority w:val="99"/>
    <w:unhideWhenUsed/>
    <w:rsid w:val="00AC490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C490E"/>
  </w:style>
  <w:style w:type="paragraph" w:styleId="Rodap">
    <w:name w:val="footer"/>
    <w:basedOn w:val="Normal"/>
    <w:link w:val="RodapChar"/>
    <w:uiPriority w:val="99"/>
    <w:unhideWhenUsed/>
    <w:rsid w:val="00AC490E"/>
    <w:pPr>
      <w:tabs>
        <w:tab w:val="center" w:pos="4252"/>
        <w:tab w:val="right" w:pos="8504"/>
      </w:tabs>
      <w:spacing w:after="0" w:line="240" w:lineRule="auto"/>
    </w:pPr>
  </w:style>
  <w:style w:type="character" w:customStyle="1" w:styleId="RodapChar">
    <w:name w:val="Rodapé Char"/>
    <w:basedOn w:val="Fontepargpadro"/>
    <w:link w:val="Rodap"/>
    <w:uiPriority w:val="99"/>
    <w:rsid w:val="00AC490E"/>
  </w:style>
  <w:style w:type="paragraph" w:styleId="NormalWeb">
    <w:name w:val="Normal (Web)"/>
    <w:basedOn w:val="Normal"/>
    <w:uiPriority w:val="99"/>
    <w:unhideWhenUsed/>
    <w:rsid w:val="005F124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notaderodap">
    <w:name w:val="footnote text"/>
    <w:basedOn w:val="Normal"/>
    <w:link w:val="TextodenotaderodapChar"/>
    <w:uiPriority w:val="99"/>
    <w:semiHidden/>
    <w:unhideWhenUsed/>
    <w:rsid w:val="00F83D52"/>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F83D52"/>
    <w:rPr>
      <w:sz w:val="20"/>
      <w:szCs w:val="20"/>
    </w:rPr>
  </w:style>
  <w:style w:type="character" w:styleId="Refdenotaderodap">
    <w:name w:val="footnote reference"/>
    <w:basedOn w:val="Fontepargpadro"/>
    <w:uiPriority w:val="99"/>
    <w:semiHidden/>
    <w:unhideWhenUsed/>
    <w:rsid w:val="00F83D52"/>
    <w:rPr>
      <w:vertAlign w:val="superscript"/>
    </w:rPr>
  </w:style>
  <w:style w:type="character" w:customStyle="1" w:styleId="fontstyle01">
    <w:name w:val="fontstyle01"/>
    <w:basedOn w:val="Fontepargpadro"/>
    <w:rsid w:val="0035309D"/>
    <w:rPr>
      <w:rFonts w:ascii="TTE2E62F90t00" w:hAnsi="TTE2E62F90t00" w:hint="default"/>
      <w:b w:val="0"/>
      <w:bCs w:val="0"/>
      <w:i w:val="0"/>
      <w:iCs w:val="0"/>
      <w:color w:val="000000"/>
      <w:sz w:val="24"/>
      <w:szCs w:val="24"/>
    </w:rPr>
  </w:style>
  <w:style w:type="character" w:customStyle="1" w:styleId="fontstyle21">
    <w:name w:val="fontstyle21"/>
    <w:basedOn w:val="Fontepargpadro"/>
    <w:rsid w:val="00546CF0"/>
    <w:rPr>
      <w:rFonts w:ascii="TimesNewRomanPS-BoldMT" w:hAnsi="TimesNewRomanPS-BoldMT" w:hint="default"/>
      <w:b/>
      <w:bCs/>
      <w:i w:val="0"/>
      <w:iCs w:val="0"/>
      <w:color w:val="202124"/>
      <w:sz w:val="24"/>
      <w:szCs w:val="24"/>
    </w:rPr>
  </w:style>
  <w:style w:type="paragraph" w:styleId="Reviso">
    <w:name w:val="Revision"/>
    <w:hidden/>
    <w:uiPriority w:val="99"/>
    <w:semiHidden/>
    <w:rsid w:val="0097608C"/>
    <w:pPr>
      <w:spacing w:after="0" w:line="240" w:lineRule="auto"/>
    </w:pPr>
  </w:style>
  <w:style w:type="character" w:styleId="Refdecomentrio">
    <w:name w:val="annotation reference"/>
    <w:basedOn w:val="Fontepargpadro"/>
    <w:uiPriority w:val="99"/>
    <w:semiHidden/>
    <w:unhideWhenUsed/>
    <w:rsid w:val="00BD2024"/>
    <w:rPr>
      <w:sz w:val="16"/>
      <w:szCs w:val="16"/>
    </w:rPr>
  </w:style>
  <w:style w:type="paragraph" w:styleId="Textodecomentrio">
    <w:name w:val="annotation text"/>
    <w:basedOn w:val="Normal"/>
    <w:link w:val="TextodecomentrioChar"/>
    <w:uiPriority w:val="99"/>
    <w:unhideWhenUsed/>
    <w:rsid w:val="00BD2024"/>
    <w:pPr>
      <w:spacing w:line="240" w:lineRule="auto"/>
    </w:pPr>
    <w:rPr>
      <w:sz w:val="20"/>
      <w:szCs w:val="20"/>
    </w:rPr>
  </w:style>
  <w:style w:type="character" w:customStyle="1" w:styleId="TextodecomentrioChar">
    <w:name w:val="Texto de comentário Char"/>
    <w:basedOn w:val="Fontepargpadro"/>
    <w:link w:val="Textodecomentrio"/>
    <w:uiPriority w:val="99"/>
    <w:rsid w:val="00BD2024"/>
    <w:rPr>
      <w:sz w:val="20"/>
      <w:szCs w:val="20"/>
    </w:rPr>
  </w:style>
  <w:style w:type="paragraph" w:styleId="Assuntodocomentrio">
    <w:name w:val="annotation subject"/>
    <w:basedOn w:val="Textodecomentrio"/>
    <w:next w:val="Textodecomentrio"/>
    <w:link w:val="AssuntodocomentrioChar"/>
    <w:uiPriority w:val="99"/>
    <w:semiHidden/>
    <w:unhideWhenUsed/>
    <w:rsid w:val="00BD2024"/>
    <w:rPr>
      <w:b/>
      <w:bCs/>
    </w:rPr>
  </w:style>
  <w:style w:type="character" w:customStyle="1" w:styleId="AssuntodocomentrioChar">
    <w:name w:val="Assunto do comentário Char"/>
    <w:basedOn w:val="TextodecomentrioChar"/>
    <w:link w:val="Assuntodocomentrio"/>
    <w:uiPriority w:val="99"/>
    <w:semiHidden/>
    <w:rsid w:val="00BD20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917534">
      <w:bodyDiv w:val="1"/>
      <w:marLeft w:val="0"/>
      <w:marRight w:val="0"/>
      <w:marTop w:val="0"/>
      <w:marBottom w:val="0"/>
      <w:divBdr>
        <w:top w:val="none" w:sz="0" w:space="0" w:color="auto"/>
        <w:left w:val="none" w:sz="0" w:space="0" w:color="auto"/>
        <w:bottom w:val="none" w:sz="0" w:space="0" w:color="auto"/>
        <w:right w:val="none" w:sz="0" w:space="0" w:color="auto"/>
      </w:divBdr>
    </w:div>
    <w:div w:id="1075321749">
      <w:bodyDiv w:val="1"/>
      <w:marLeft w:val="0"/>
      <w:marRight w:val="0"/>
      <w:marTop w:val="0"/>
      <w:marBottom w:val="0"/>
      <w:divBdr>
        <w:top w:val="none" w:sz="0" w:space="0" w:color="auto"/>
        <w:left w:val="none" w:sz="0" w:space="0" w:color="auto"/>
        <w:bottom w:val="none" w:sz="0" w:space="0" w:color="auto"/>
        <w:right w:val="none" w:sz="0" w:space="0" w:color="auto"/>
      </w:divBdr>
    </w:div>
    <w:div w:id="1468431190">
      <w:bodyDiv w:val="1"/>
      <w:marLeft w:val="0"/>
      <w:marRight w:val="0"/>
      <w:marTop w:val="0"/>
      <w:marBottom w:val="0"/>
      <w:divBdr>
        <w:top w:val="none" w:sz="0" w:space="0" w:color="auto"/>
        <w:left w:val="none" w:sz="0" w:space="0" w:color="auto"/>
        <w:bottom w:val="none" w:sz="0" w:space="0" w:color="auto"/>
        <w:right w:val="none" w:sz="0" w:space="0" w:color="auto"/>
      </w:divBdr>
    </w:div>
    <w:div w:id="1974870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00EF89-BA63-4110-B7BC-37D7779E7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16</Pages>
  <Words>5406</Words>
  <Characters>29196</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Victória Mello Fernandes</dc:creator>
  <cp:keywords/>
  <dc:description/>
  <cp:lastModifiedBy>Victória Mello Fernandes</cp:lastModifiedBy>
  <cp:revision>9</cp:revision>
  <dcterms:created xsi:type="dcterms:W3CDTF">2022-08-07T02:54:00Z</dcterms:created>
  <dcterms:modified xsi:type="dcterms:W3CDTF">2022-08-19T00:01:00Z</dcterms:modified>
</cp:coreProperties>
</file>